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left"/>
        <w:rPr>
          <w:rFonts w:hint="default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附件2.</w:t>
      </w:r>
    </w:p>
    <w:tbl>
      <w:tblPr>
        <w:tblStyle w:val="5"/>
        <w:tblpPr w:leftFromText="180" w:rightFromText="180" w:vertAnchor="text" w:horzAnchor="page" w:tblpX="1834" w:tblpY="148"/>
        <w:tblOverlap w:val="never"/>
        <w:tblW w:w="89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132"/>
        <w:gridCol w:w="1351"/>
        <w:gridCol w:w="1"/>
        <w:gridCol w:w="1947"/>
        <w:gridCol w:w="2046"/>
        <w:gridCol w:w="1"/>
        <w:gridCol w:w="176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89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绩效目标自评表</w:t>
            </w:r>
            <w:r>
              <w:rPr>
                <w:rStyle w:val="13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8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3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项目名称：</w:t>
            </w:r>
          </w:p>
        </w:tc>
        <w:tc>
          <w:tcPr>
            <w:tcW w:w="57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微软雅黑" w:cs="宋体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</w:rPr>
              <w:t>于田县</w:t>
            </w:r>
            <w:r>
              <w:rPr>
                <w:rFonts w:hint="eastAsia" w:ascii="宋体" w:hAnsi="宋体" w:cs="宋体"/>
                <w:b/>
                <w:bCs/>
                <w:sz w:val="22"/>
                <w:szCs w:val="28"/>
              </w:rPr>
              <w:t>201</w:t>
            </w:r>
            <w:r>
              <w:rPr>
                <w:rFonts w:hint="eastAsia" w:ascii="宋体" w:hAnsi="宋体" w:cs="宋体"/>
                <w:b/>
                <w:bCs/>
                <w:sz w:val="22"/>
                <w:szCs w:val="2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z w:val="20"/>
              </w:rPr>
              <w:t>年</w:t>
            </w:r>
            <w:r>
              <w:rPr>
                <w:rFonts w:hint="eastAsia" w:ascii="宋体" w:hAnsi="宋体" w:cs="宋体"/>
                <w:sz w:val="20"/>
                <w:lang w:eastAsia="zh-CN"/>
              </w:rPr>
              <w:t>生态保护与农业资源保护</w:t>
            </w:r>
            <w:r>
              <w:rPr>
                <w:rFonts w:hint="eastAsia" w:ascii="宋体" w:hAnsi="宋体" w:cs="宋体"/>
                <w:b w:val="0"/>
                <w:bCs w:val="0"/>
                <w:sz w:val="22"/>
                <w:szCs w:val="22"/>
              </w:rPr>
              <w:t>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3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预算单位：</w:t>
            </w:r>
          </w:p>
        </w:tc>
        <w:tc>
          <w:tcPr>
            <w:tcW w:w="57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于田县农牧兽医局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预算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执行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情况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（万元）</w:t>
            </w:r>
          </w:p>
        </w:tc>
        <w:tc>
          <w:tcPr>
            <w:tcW w:w="24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预算数：</w:t>
            </w:r>
          </w:p>
        </w:tc>
        <w:tc>
          <w:tcPr>
            <w:tcW w:w="194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  <w:r>
              <w:rPr>
                <w:rFonts w:hint="eastAsia" w:ascii="宋体" w:hAnsi="宋体" w:cs="宋体"/>
                <w:sz w:val="20"/>
                <w:lang w:val="en-US" w:eastAsia="zh-CN"/>
              </w:rPr>
              <w:t>15万元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微软雅黑" w:cs="宋体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执行数：</w:t>
            </w:r>
            <w:r>
              <w:rPr>
                <w:rFonts w:hint="eastAsia" w:ascii="宋体" w:hAnsi="宋体" w:cs="宋体"/>
                <w:sz w:val="20"/>
                <w:lang w:val="en-US" w:eastAsia="zh-CN"/>
              </w:rPr>
              <w:t>15万元</w:t>
            </w:r>
          </w:p>
        </w:tc>
        <w:tc>
          <w:tcPr>
            <w:tcW w:w="1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sz w:val="20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24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其中：上级拨款</w:t>
            </w:r>
          </w:p>
        </w:tc>
        <w:tc>
          <w:tcPr>
            <w:tcW w:w="194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lang w:val="en-US" w:eastAsia="zh-CN"/>
              </w:rPr>
              <w:t>15万元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其中：上级拨款</w:t>
            </w:r>
          </w:p>
        </w:tc>
        <w:tc>
          <w:tcPr>
            <w:tcW w:w="1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微软雅黑" w:cs="宋体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lang w:val="en-US" w:eastAsia="zh-CN"/>
              </w:rPr>
              <w:t>15万元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24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地县财力资金</w:t>
            </w:r>
          </w:p>
        </w:tc>
        <w:tc>
          <w:tcPr>
            <w:tcW w:w="194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0</w:t>
            </w:r>
          </w:p>
        </w:tc>
        <w:tc>
          <w:tcPr>
            <w:tcW w:w="204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地县财力资金</w:t>
            </w:r>
          </w:p>
        </w:tc>
        <w:tc>
          <w:tcPr>
            <w:tcW w:w="1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24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其他资金</w:t>
            </w:r>
          </w:p>
        </w:tc>
        <w:tc>
          <w:tcPr>
            <w:tcW w:w="194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0</w:t>
            </w:r>
          </w:p>
        </w:tc>
        <w:tc>
          <w:tcPr>
            <w:tcW w:w="204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其他资金</w:t>
            </w:r>
          </w:p>
        </w:tc>
        <w:tc>
          <w:tcPr>
            <w:tcW w:w="1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年度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目标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完成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情况</w:t>
            </w:r>
          </w:p>
        </w:tc>
        <w:tc>
          <w:tcPr>
            <w:tcW w:w="44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预期目标</w:t>
            </w:r>
          </w:p>
        </w:tc>
        <w:tc>
          <w:tcPr>
            <w:tcW w:w="381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44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rFonts w:hint="eastAsia" w:ascii="宋体" w:hAnsi="宋体" w:eastAsia="微软雅黑" w:cs="宋体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lang w:val="en-US" w:eastAsia="zh-CN"/>
              </w:rPr>
              <w:t>690万亩天然草场清查，调查</w:t>
            </w:r>
          </w:p>
        </w:tc>
        <w:tc>
          <w:tcPr>
            <w:tcW w:w="381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ind w:firstLine="300" w:firstLineChars="150"/>
              <w:rPr>
                <w:rFonts w:hint="eastAsia" w:ascii="宋体" w:hAnsi="宋体" w:eastAsia="微软雅黑" w:cs="宋体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lang w:val="en-US" w:eastAsia="zh-CN"/>
              </w:rPr>
              <w:t>690万亩天然草场清查，调查。其中</w:t>
            </w:r>
            <w:r>
              <w:rPr>
                <w:rFonts w:hint="eastAsia" w:ascii="宋体" w:hAnsi="宋体" w:cs="宋体"/>
                <w:sz w:val="20"/>
                <w:lang w:eastAsia="zh-CN"/>
              </w:rPr>
              <w:t>使用资金</w:t>
            </w:r>
            <w:r>
              <w:rPr>
                <w:rFonts w:hint="eastAsia" w:ascii="宋体" w:hAnsi="宋体" w:cs="宋体"/>
                <w:sz w:val="20"/>
                <w:lang w:val="en-US" w:eastAsia="zh-CN"/>
              </w:rPr>
              <w:t>7.1885万元，</w:t>
            </w:r>
            <w:r>
              <w:rPr>
                <w:rFonts w:hint="eastAsia" w:ascii="宋体" w:hAnsi="宋体" w:cs="宋体"/>
                <w:sz w:val="20"/>
              </w:rPr>
              <w:t>其余</w:t>
            </w:r>
            <w:r>
              <w:rPr>
                <w:rFonts w:hint="eastAsia" w:ascii="宋体" w:hAnsi="宋体" w:cs="宋体"/>
                <w:sz w:val="20"/>
                <w:lang w:val="en-US" w:eastAsia="zh-CN"/>
              </w:rPr>
              <w:t>7.8115万元2019年使用。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71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年度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绩效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指标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完成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情况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一级指标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二级指标</w:t>
            </w: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三级指标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预期指标值（包含数字及文字描述）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项目完成指标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数量指标</w:t>
            </w: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质量指标</w:t>
            </w: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　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　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时效指标</w:t>
            </w: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指标1：开工时间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指标2：完工时间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成本指标</w:t>
            </w: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指标1：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0" w:firstLineChars="200"/>
              <w:rPr>
                <w:rFonts w:ascii="宋体" w:hAnsi="宋体" w:cs="宋体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指标2：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cs" w:ascii="宋体" w:hAnsi="宋体" w:cs="Times New Roman"/>
                <w:sz w:val="20"/>
                <w:lang w:bidi="ar-SA"/>
              </w:rPr>
            </w:pP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项目效果指标</w:t>
            </w:r>
          </w:p>
        </w:tc>
        <w:tc>
          <w:tcPr>
            <w:tcW w:w="13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经济效益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指标</w:t>
            </w: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指标1：可使鲜草亩产量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指标2：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……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社会效益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指标</w:t>
            </w: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指标1：收益总户数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指标1：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指标2：……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生态效益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指标</w:t>
            </w: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植被覆盖可提高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  <w:r>
              <w:rPr>
                <w:rFonts w:hint="eastAsia" w:ascii="宋体" w:hAnsi="宋体" w:eastAsia="宋体" w:cs="宋体"/>
                <w:sz w:val="20"/>
              </w:rPr>
              <w:t>≦</w:t>
            </w:r>
            <w:r>
              <w:rPr>
                <w:rFonts w:hint="eastAsia" w:ascii="宋体" w:hAnsi="宋体" w:cs="宋体"/>
                <w:sz w:val="20"/>
              </w:rPr>
              <w:t>95%-100%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指标2：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……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可持续影响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指标</w:t>
            </w: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指标1：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指标2：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……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……</w:t>
            </w: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满意度</w:t>
            </w:r>
            <w:r>
              <w:rPr>
                <w:rFonts w:hint="eastAsia" w:ascii="宋体" w:hAnsi="宋体" w:cs="宋体"/>
                <w:sz w:val="20"/>
              </w:rPr>
              <w:br w:type="textWrapping"/>
            </w:r>
            <w:r>
              <w:rPr>
                <w:rFonts w:hint="eastAsia" w:ascii="宋体" w:hAnsi="宋体" w:cs="宋体"/>
                <w:sz w:val="20"/>
              </w:rPr>
              <w:t>指标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满意度指标</w:t>
            </w: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指标1：收益建档立卡贫困户满意度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指标2：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13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 xml:space="preserve"> ……</w:t>
            </w:r>
          </w:p>
        </w:tc>
        <w:tc>
          <w:tcPr>
            <w:tcW w:w="20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　</w:t>
            </w:r>
          </w:p>
        </w:tc>
      </w:tr>
    </w:tbl>
    <w:p>
      <w:pPr>
        <w:spacing w:line="540" w:lineRule="exact"/>
        <w:ind w:firstLine="273" w:firstLineChars="100"/>
        <w:rPr>
          <w:rStyle w:val="7"/>
          <w:rFonts w:hint="eastAsia" w:ascii="仿宋" w:hAnsi="仿宋" w:eastAsia="仿宋"/>
          <w:spacing w:val="-4"/>
          <w:sz w:val="28"/>
          <w:szCs w:val="28"/>
        </w:rPr>
      </w:pPr>
      <w:r>
        <w:rPr>
          <w:rStyle w:val="7"/>
          <w:rFonts w:hint="eastAsia" w:ascii="仿宋" w:hAnsi="仿宋" w:eastAsia="仿宋"/>
          <w:spacing w:val="-4"/>
          <w:sz w:val="28"/>
          <w:szCs w:val="28"/>
        </w:rPr>
        <w:t xml:space="preserve"> </w:t>
      </w:r>
    </w:p>
    <w:p>
      <w:pPr>
        <w:spacing w:line="540" w:lineRule="exact"/>
        <w:ind w:firstLine="273" w:firstLineChars="100"/>
        <w:rPr>
          <w:rStyle w:val="7"/>
          <w:rFonts w:ascii="仿宋" w:hAnsi="仿宋" w:eastAsia="仿宋"/>
          <w:b w:val="0"/>
          <w:spacing w:val="-4"/>
          <w:sz w:val="28"/>
          <w:szCs w:val="28"/>
        </w:rPr>
      </w:pPr>
      <w:r>
        <w:rPr>
          <w:rStyle w:val="7"/>
          <w:rFonts w:hint="eastAsia" w:ascii="仿宋" w:hAnsi="仿宋" w:eastAsia="仿宋"/>
          <w:spacing w:val="-4"/>
          <w:sz w:val="28"/>
          <w:szCs w:val="28"/>
        </w:rPr>
        <w:t>项目单位盖章：于田县</w:t>
      </w:r>
      <w:r>
        <w:rPr>
          <w:rStyle w:val="7"/>
          <w:rFonts w:hint="eastAsia" w:ascii="仿宋" w:hAnsi="仿宋" w:eastAsia="仿宋"/>
          <w:spacing w:val="-4"/>
          <w:sz w:val="28"/>
          <w:szCs w:val="28"/>
          <w:lang w:eastAsia="zh-CN"/>
        </w:rPr>
        <w:t>草原站</w:t>
      </w:r>
      <w:r>
        <w:rPr>
          <w:rStyle w:val="7"/>
          <w:rFonts w:hint="eastAsia" w:ascii="仿宋" w:hAnsi="仿宋" w:eastAsia="仿宋"/>
          <w:spacing w:val="-4"/>
          <w:sz w:val="28"/>
          <w:szCs w:val="28"/>
        </w:rPr>
        <w:t xml:space="preserve">   业务科室审核盖章：</w:t>
      </w:r>
    </w:p>
    <w:p>
      <w:pPr>
        <w:pStyle w:val="2"/>
        <w:rPr>
          <w:rFonts w:hint="eastAsia"/>
        </w:rPr>
      </w:pPr>
    </w:p>
    <w:p>
      <w:pPr>
        <w:pStyle w:val="2"/>
        <w:rPr>
          <w:rFonts w:hint="eastAsia" w:ascii="仿宋" w:hAnsi="仿宋" w:eastAsia="仿宋" w:cs="宋体"/>
          <w:bCs/>
          <w:kern w:val="0"/>
          <w:sz w:val="32"/>
          <w:szCs w:val="32"/>
        </w:rPr>
      </w:pPr>
    </w:p>
    <w:p>
      <w:pPr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W w:w="1188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附1-3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18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绩效目标自评表</w:t>
            </w:r>
            <w:r>
              <w:rPr>
                <w:rStyle w:val="11"/>
                <w:lang w:val="en-US" w:eastAsia="zh-CN" w:bidi="ar"/>
              </w:rPr>
              <w:t xml:space="preserve"> 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1880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</w:t>
            </w:r>
            <w:r>
              <w:rPr>
                <w:rStyle w:val="12"/>
                <w:lang w:val="en-US" w:eastAsia="zh-CN" w:bidi="ar"/>
              </w:rPr>
              <w:t>18年度）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退耕还草工程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43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吾日麦提古丽18963895687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3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于田县草原站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1350万元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Style w:val="13"/>
                <w:lang w:val="en-US" w:eastAsia="zh-CN" w:bidi="ar"/>
              </w:rPr>
              <w:t>其中：本年财政拨款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2"/>
                <w:szCs w:val="1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中央林业生态保护资金1350万元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Style w:val="13"/>
                <w:lang w:val="en-US" w:eastAsia="zh-CN" w:bidi="ar"/>
              </w:rPr>
              <w:t xml:space="preserve">      其他资金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目标1：退耕还草苜蓿面积3万亩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目标2：促进草原植被恢复，改善生态环境，加快畜牧业产业化发展，助力农牧民脱贫攻坚任务的完成</w:t>
            </w:r>
          </w:p>
        </w:tc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目标1：退耕还草苜蓿面积3万亩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目标2：促进草原植被恢复，改善生态环境，加快畜牧业产业化发展，助力农牧民脱贫攻坚任务的完成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产出指标(50分)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退耕还草面积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种植成活率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苜蓿种子质量等级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秋眠级，直根系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秋眠级，直根系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苜蓿每亩产草量达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≥700公斤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700公斤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开始时间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种苗种草费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Style w:val="14"/>
                <w:lang w:val="en-US" w:eastAsia="zh-CN" w:bidi="ar"/>
              </w:rPr>
              <w:t>50元/亩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Style w:val="14"/>
                <w:lang w:val="en-US" w:eastAsia="zh-CN" w:bidi="ar"/>
              </w:rPr>
              <w:t>50元/亩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每亩田间管理费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450元/亩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450元/亩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大叶紫花苜蓿每公斤种子单价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23元/kg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23元/kg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促进项目区农牧民人均增收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项目覆盖村个数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其中：覆盖贫困村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项目覆盖退耕农户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6085户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6085户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其中：覆盖贫困户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4259户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4259户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天然草原植被平均盖度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≥70%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减少水土流失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2.33万吨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2.33万吨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增加草原蓄水量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Style w:val="14"/>
                <w:lang w:val="en-US" w:eastAsia="zh-CN" w:bidi="ar"/>
              </w:rPr>
              <w:t>.292万立方米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Style w:val="14"/>
                <w:lang w:val="en-US" w:eastAsia="zh-CN" w:bidi="ar"/>
              </w:rPr>
              <w:t>.292万立方米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草原保护和可持续利用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促进草食畜牧业的可持续发展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满意度指标(10分)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受益建档立卡贫困户满意度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1880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lang w:val="en-US" w:eastAsia="zh-CN" w:bidi="ar"/>
              </w:rPr>
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18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18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5"/>
                <w:lang w:val="en-US" w:eastAsia="zh-CN" w:bidi="ar"/>
              </w:rPr>
              <w:t xml:space="preserve">    3.定量指标若为正向指标（即指标值为≥*），则得分计算方法应用全年实际值/年度指标值</w:t>
            </w:r>
            <w:r>
              <w:rPr>
                <w:rStyle w:val="16"/>
                <w:lang w:val="en-US" w:eastAsia="zh-CN" w:bidi="ar"/>
              </w:rPr>
              <w:t>╳</w:t>
            </w:r>
            <w:r>
              <w:rPr>
                <w:rStyle w:val="15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Style w:val="16"/>
                <w:lang w:val="en-US" w:eastAsia="zh-CN" w:bidi="ar"/>
              </w:rPr>
              <w:t>╳</w:t>
            </w:r>
            <w:r>
              <w:rPr>
                <w:rStyle w:val="15"/>
                <w:lang w:val="en-US" w:eastAsia="zh-CN" w:bidi="ar"/>
              </w:rPr>
              <w:t>该指标分值；定量指标得分最高不得超过该指标分值上限。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36767"/>
    <w:rsid w:val="003B561D"/>
    <w:rsid w:val="009024D1"/>
    <w:rsid w:val="00A36767"/>
    <w:rsid w:val="00D83A45"/>
    <w:rsid w:val="16794B79"/>
    <w:rsid w:val="1EAB474C"/>
    <w:rsid w:val="1F3B0261"/>
    <w:rsid w:val="253A7093"/>
    <w:rsid w:val="3E267946"/>
    <w:rsid w:val="43770F84"/>
    <w:rsid w:val="4EC75A9B"/>
    <w:rsid w:val="5791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99"/>
    <w:pPr>
      <w:keepNext/>
      <w:widowControl/>
      <w:spacing w:before="240" w:after="60"/>
      <w:jc w:val="left"/>
      <w:outlineLvl w:val="2"/>
    </w:pPr>
    <w:rPr>
      <w:rFonts w:ascii="Calibri Light" w:hAnsi="Calibri Light"/>
      <w:b/>
      <w:bCs/>
      <w:kern w:val="0"/>
      <w:sz w:val="26"/>
      <w:szCs w:val="26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99"/>
    <w:rPr>
      <w:rFonts w:cs="Times New Roman"/>
      <w:b/>
      <w:bCs/>
    </w:rPr>
  </w:style>
  <w:style w:type="character" w:customStyle="1" w:styleId="8">
    <w:name w:val="标题 3 Char"/>
    <w:link w:val="2"/>
    <w:qFormat/>
    <w:uiPriority w:val="99"/>
    <w:rPr>
      <w:rFonts w:ascii="Times New Roman" w:hAnsi="Times New Roman" w:cs="Times New Roman"/>
      <w:b/>
      <w:bCs/>
      <w:sz w:val="32"/>
      <w:szCs w:val="32"/>
    </w:rPr>
  </w:style>
  <w:style w:type="character" w:customStyle="1" w:styleId="9">
    <w:name w:val="页眉 Char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link w:val="3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font51"/>
    <w:basedOn w:val="6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2">
    <w:name w:val="font1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font6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10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8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">
    <w:name w:val="font91"/>
    <w:basedOn w:val="6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249</Words>
  <Characters>1425</Characters>
  <Lines>11</Lines>
  <Paragraphs>3</Paragraphs>
  <TotalTime>0</TotalTime>
  <ScaleCrop>false</ScaleCrop>
  <LinksUpToDate>false</LinksUpToDate>
  <CharactersWithSpaces>1671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2019-02-28T08:23:00Z</dcterms:created>
  <dc:creator>赵译研18199888881</dc:creator>
  <cp:lastModifiedBy>粽子</cp:lastModifiedBy>
  <dcterms:modified xsi:type="dcterms:W3CDTF">2019-07-07T11:56:36Z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