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pacing w:val="-1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pacing w:val="-10"/>
          <w:sz w:val="36"/>
          <w:szCs w:val="36"/>
        </w:rPr>
        <w:t>新疆于田县农业局</w:t>
      </w:r>
      <w:r>
        <w:rPr>
          <w:rFonts w:ascii="仿宋" w:hAnsi="仿宋" w:eastAsia="仿宋" w:cs="仿宋"/>
          <w:b/>
          <w:bCs/>
          <w:spacing w:val="-10"/>
          <w:sz w:val="36"/>
          <w:szCs w:val="36"/>
        </w:rPr>
        <w:t>2018</w:t>
      </w:r>
      <w:r>
        <w:rPr>
          <w:rFonts w:hint="eastAsia" w:ascii="仿宋" w:hAnsi="仿宋" w:eastAsia="仿宋" w:cs="仿宋"/>
          <w:b/>
          <w:bCs/>
          <w:spacing w:val="-10"/>
          <w:sz w:val="36"/>
          <w:szCs w:val="36"/>
        </w:rPr>
        <w:t>种植业农业保险保险费补贴项目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绩效目标评价报告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（</w:t>
      </w:r>
      <w:r>
        <w:rPr>
          <w:rFonts w:ascii="仿宋" w:hAnsi="仿宋" w:eastAsia="仿宋" w:cs="仿宋"/>
          <w:b/>
          <w:bCs/>
          <w:kern w:val="0"/>
          <w:sz w:val="36"/>
          <w:szCs w:val="36"/>
        </w:rPr>
        <w:t xml:space="preserve"> 2018 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ascii="仿宋" w:hAnsi="仿宋" w:eastAsia="仿宋" w:cs="仿宋"/>
          <w:b/>
          <w:bCs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spacing w:line="540" w:lineRule="exact"/>
        <w:jc w:val="center"/>
        <w:rPr>
          <w:rFonts w:ascii="仿宋" w:hAnsi="仿宋" w:eastAsia="仿宋" w:cs="仿宋"/>
          <w:kern w:val="0"/>
          <w:szCs w:val="30"/>
        </w:rPr>
      </w:pPr>
    </w:p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312" w:lineRule="auto"/>
        <w:ind w:firstLine="643" w:firstLineChars="200"/>
        <w:jc w:val="center"/>
        <w:rPr>
          <w:rFonts w:ascii="仿宋" w:hAnsi="仿宋" w:eastAsia="仿宋" w:cs="仿宋"/>
          <w:b/>
          <w:bCs/>
          <w:spacing w:val="-1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项目名称：新疆</w:t>
      </w:r>
      <w:r>
        <w:rPr>
          <w:rFonts w:hint="eastAsia" w:ascii="仿宋" w:hAnsi="仿宋" w:eastAsia="仿宋" w:cs="仿宋"/>
          <w:b/>
          <w:bCs/>
          <w:spacing w:val="-10"/>
          <w:sz w:val="32"/>
          <w:szCs w:val="32"/>
        </w:rPr>
        <w:t>于田县农业局</w:t>
      </w:r>
      <w:r>
        <w:rPr>
          <w:rFonts w:ascii="仿宋" w:hAnsi="仿宋" w:eastAsia="仿宋" w:cs="仿宋"/>
          <w:b/>
          <w:bCs/>
          <w:spacing w:val="-10"/>
          <w:sz w:val="32"/>
          <w:szCs w:val="32"/>
        </w:rPr>
        <w:t>2018</w:t>
      </w:r>
      <w:r>
        <w:rPr>
          <w:rFonts w:hint="eastAsia" w:ascii="仿宋" w:hAnsi="仿宋" w:eastAsia="仿宋" w:cs="仿宋"/>
          <w:b/>
          <w:bCs/>
          <w:spacing w:val="-10"/>
          <w:sz w:val="32"/>
          <w:szCs w:val="32"/>
        </w:rPr>
        <w:t>种植业农业保险保险费补贴项目</w:t>
      </w:r>
    </w:p>
    <w:p>
      <w:pPr>
        <w:adjustRightInd w:val="0"/>
        <w:snapToGrid w:val="0"/>
        <w:spacing w:line="312" w:lineRule="auto"/>
        <w:ind w:firstLine="643" w:firstLineChars="200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实施单位（公章）：于田县农业局</w:t>
      </w:r>
    </w:p>
    <w:p>
      <w:pPr>
        <w:snapToGrid w:val="0"/>
        <w:spacing w:line="312" w:lineRule="auto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主管部门（公章）：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于田县农牧局</w:t>
      </w:r>
    </w:p>
    <w:p>
      <w:pPr>
        <w:snapToGrid w:val="0"/>
        <w:spacing w:line="312" w:lineRule="auto"/>
        <w:ind w:firstLine="643" w:firstLineChars="2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项目负责人（签章）：李国亮</w:t>
      </w:r>
    </w:p>
    <w:p>
      <w:pPr>
        <w:snapToGrid w:val="0"/>
        <w:spacing w:line="312" w:lineRule="auto"/>
        <w:ind w:firstLine="3855" w:firstLineChars="12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阿木提江</w:t>
      </w:r>
    </w:p>
    <w:p>
      <w:pPr>
        <w:snapToGrid w:val="0"/>
        <w:spacing w:line="312" w:lineRule="auto"/>
        <w:ind w:firstLine="4016" w:firstLineChars="125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spacing w:line="700" w:lineRule="exact"/>
        <w:ind w:firstLine="964" w:firstLineChars="300"/>
        <w:jc w:val="left"/>
        <w:rPr>
          <w:rFonts w:ascii="仿宋" w:hAnsi="仿宋" w:eastAsia="仿宋" w:cs="仿宋"/>
          <w:b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7"/>
          <w:rFonts w:hint="eastAsia" w:ascii="仿宋" w:hAnsi="仿宋" w:eastAsia="仿宋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7"/>
          <w:rFonts w:ascii="仿宋" w:hAnsi="仿宋" w:eastAsia="仿宋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spacing w:val="-4"/>
          <w:sz w:val="32"/>
          <w:szCs w:val="32"/>
        </w:rPr>
        <w:t>一、基本情况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spacing w:val="-4"/>
          <w:sz w:val="32"/>
          <w:szCs w:val="32"/>
        </w:rPr>
      </w:pPr>
      <w:r>
        <w:rPr>
          <w:rFonts w:ascii="仿宋" w:hAnsi="仿宋" w:eastAsia="仿宋"/>
          <w:b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/>
          <w:spacing w:val="-4"/>
          <w:sz w:val="32"/>
          <w:szCs w:val="32"/>
        </w:rPr>
        <w:t>项目预期目标及阶段性目标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项目主要实施内容为：为该地区投保农业（种植）保险</w:t>
      </w:r>
      <w:r>
        <w:rPr>
          <w:rFonts w:ascii="仿宋" w:hAnsi="仿宋" w:eastAsia="仿宋"/>
          <w:sz w:val="32"/>
          <w:szCs w:val="32"/>
        </w:rPr>
        <w:t>36.52</w:t>
      </w:r>
      <w:r>
        <w:rPr>
          <w:rFonts w:hint="eastAsia" w:ascii="仿宋" w:hAnsi="仿宋" w:eastAsia="仿宋"/>
          <w:sz w:val="32"/>
          <w:szCs w:val="32"/>
        </w:rPr>
        <w:t>万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亩，投保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107934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户。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7"/>
          <w:rFonts w:ascii="仿宋" w:hAnsi="仿宋" w:eastAsia="仿宋"/>
          <w:b w:val="0"/>
          <w:bCs w:val="0"/>
          <w:sz w:val="32"/>
          <w:szCs w:val="32"/>
        </w:rPr>
      </w:pPr>
      <w:r>
        <w:rPr>
          <w:rStyle w:val="7"/>
          <w:rFonts w:ascii="仿宋" w:hAnsi="仿宋" w:eastAsia="仿宋"/>
          <w:b w:val="0"/>
          <w:bCs w:val="0"/>
          <w:sz w:val="32"/>
          <w:szCs w:val="32"/>
        </w:rPr>
        <w:t>2.</w:t>
      </w: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项目基本性质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7"/>
          <w:rFonts w:ascii="仿宋" w:hAnsi="仿宋" w:eastAsia="仿宋"/>
          <w:b w:val="0"/>
          <w:bCs w:val="0"/>
          <w:color w:val="FF0000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本项</w:t>
      </w:r>
      <w:r>
        <w:rPr>
          <w:rStyle w:val="7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目具体性质为</w:t>
      </w:r>
      <w:r>
        <w:rPr>
          <w:rStyle w:val="7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  <w:t>2018</w:t>
      </w:r>
      <w:r>
        <w:rPr>
          <w:rStyle w:val="7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年农牧局当年实施财政专项扶贫资金项目。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该项目实施后，项目有效分散灾害对种植生产的损失，确保农户收入逐渐提高，助力粮食安全，为项目区群众脱贫奔小康提供基础保障。将项目覆盖贫困村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175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个。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Cs w:val="32"/>
        </w:rPr>
        <w:t>二、绩效目标实现情况</w:t>
      </w:r>
    </w:p>
    <w:p>
      <w:pPr>
        <w:ind w:firstLine="293" w:firstLineChars="100"/>
        <w:rPr>
          <w:rStyle w:val="7"/>
          <w:rFonts w:ascii="仿宋" w:hAnsi="仿宋" w:eastAsia="仿宋"/>
          <w:spacing w:val="-4"/>
          <w:szCs w:val="30"/>
        </w:rPr>
      </w:pPr>
      <w:r>
        <w:rPr>
          <w:rStyle w:val="7"/>
          <w:rFonts w:hint="eastAsia" w:ascii="楷体" w:hAnsi="楷体" w:eastAsia="楷体"/>
          <w:spacing w:val="-4"/>
          <w:szCs w:val="30"/>
        </w:rPr>
        <w:t>（一）、</w:t>
      </w:r>
      <w:r>
        <w:rPr>
          <w:rStyle w:val="7"/>
          <w:rFonts w:hint="eastAsia" w:ascii="仿宋" w:hAnsi="仿宋" w:eastAsia="仿宋"/>
          <w:spacing w:val="-4"/>
          <w:szCs w:val="30"/>
        </w:rPr>
        <w:t>项目资金使用及管理情况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项目资金安排落实、总投入等情况分析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该农业种植保险建设项目预算安排总额为</w:t>
      </w:r>
      <w:r>
        <w:rPr>
          <w:rStyle w:val="7"/>
          <w:rFonts w:hint="default" w:ascii="仿宋" w:hAnsi="仿宋" w:eastAsia="仿宋"/>
          <w:b w:val="0"/>
          <w:bCs w:val="0"/>
          <w:sz w:val="32"/>
          <w:szCs w:val="32"/>
          <w:lang w:val="en-US"/>
        </w:rPr>
        <w:t>896.68</w:t>
      </w: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万元，其中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中央财政农业保险保费补贴资金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330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万元，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2016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年度中央财政农业保险保费补贴资金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257.03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万元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自治区农业保险保费补贴资金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309.65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万元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县级配套保险保费补贴资金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206.22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万元，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2018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年实际收到预算资金</w:t>
      </w:r>
      <w:r>
        <w:rPr>
          <w:rStyle w:val="7"/>
          <w:rFonts w:hint="default" w:ascii="仿宋" w:hAnsi="仿宋" w:eastAsia="仿宋"/>
          <w:b w:val="0"/>
          <w:bCs w:val="0"/>
          <w:sz w:val="32"/>
          <w:szCs w:val="32"/>
          <w:lang w:val="en-US"/>
        </w:rPr>
        <w:t>896.68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312" w:lineRule="auto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2.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项目资金实际使用情况分析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bCs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本项目实际支付资金</w:t>
      </w:r>
      <w:r>
        <w:rPr>
          <w:rStyle w:val="7"/>
          <w:rFonts w:hint="default" w:ascii="仿宋" w:hAnsi="仿宋" w:eastAsia="仿宋"/>
          <w:b w:val="0"/>
          <w:bCs w:val="0"/>
          <w:sz w:val="32"/>
          <w:szCs w:val="32"/>
          <w:lang w:val="en-US"/>
        </w:rPr>
        <w:t>896.68</w:t>
      </w: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万元，剩余资金为质保金，预算执行率</w:t>
      </w:r>
      <w:r>
        <w:rPr>
          <w:rStyle w:val="7"/>
          <w:rFonts w:ascii="仿宋" w:hAnsi="仿宋" w:eastAsia="仿宋"/>
          <w:b w:val="0"/>
          <w:bCs w:val="0"/>
          <w:sz w:val="32"/>
          <w:szCs w:val="32"/>
        </w:rPr>
        <w:t>100%</w:t>
      </w: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。项目资金主要用于为</w:t>
      </w:r>
      <w:r>
        <w:rPr>
          <w:rFonts w:ascii="仿宋" w:hAnsi="仿宋" w:eastAsia="仿宋" w:cs="仿宋"/>
          <w:bCs/>
          <w:spacing w:val="-4"/>
          <w:sz w:val="32"/>
          <w:szCs w:val="32"/>
        </w:rPr>
        <w:t>175</w:t>
      </w: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个贫困村投保农业种植保险</w:t>
      </w:r>
      <w:r>
        <w:rPr>
          <w:rFonts w:ascii="仿宋" w:hAnsi="仿宋" w:eastAsia="仿宋" w:cs="仿宋"/>
          <w:bCs/>
          <w:spacing w:val="-4"/>
          <w:sz w:val="32"/>
          <w:szCs w:val="32"/>
        </w:rPr>
        <w:t>36.52</w:t>
      </w: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万亩；可有效提高农民种粮积极性和农业劳动生产率。</w:t>
      </w:r>
    </w:p>
    <w:p>
      <w:pPr>
        <w:adjustRightInd w:val="0"/>
        <w:snapToGrid w:val="0"/>
        <w:spacing w:line="312" w:lineRule="auto"/>
        <w:ind w:firstLine="640" w:firstLineChars="200"/>
        <w:rPr>
          <w:rStyle w:val="7"/>
          <w:rFonts w:ascii="仿宋" w:hAnsi="仿宋" w:eastAsia="仿宋"/>
          <w:b w:val="0"/>
          <w:bCs w:val="0"/>
          <w:sz w:val="32"/>
          <w:szCs w:val="32"/>
        </w:rPr>
      </w:pPr>
    </w:p>
    <w:p>
      <w:pPr>
        <w:adjustRightInd w:val="0"/>
        <w:snapToGrid w:val="0"/>
        <w:spacing w:line="312" w:lineRule="auto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3.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项目资金管理情况分析</w:t>
      </w:r>
    </w:p>
    <w:p>
      <w:pPr>
        <w:adjustRightInd w:val="0"/>
        <w:snapToGrid w:val="0"/>
        <w:spacing w:line="312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本项目支出严格按照《关于印发新疆维吾尔自治区财政专项扶贫资金（扶贫发展）项目管理办法（暂行）的通知》，《新疆维吾尔自治区财政专项扶贫资金管理办法（暂行）》等内容，严格执行项目资金审批和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国库集中支付手续，资金的拨付有完整的审批程序和手续，不存在截留、挤占、挪用等情况。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7"/>
          <w:rFonts w:ascii="仿宋" w:hAnsi="仿宋" w:eastAsia="仿宋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spacing w:val="-4"/>
          <w:sz w:val="32"/>
          <w:szCs w:val="32"/>
        </w:rPr>
        <w:t>（二）项目组织实施情况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1.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该项目属于财政专项扶贫资金项目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,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项目由于田县农业局按照项目启动通知的内容执行落实，实施过程均按照本单位制定的管理制度执行。该项目主管单位为于田县农牧局。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项目资金未发现调整情况。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bCs w:val="0"/>
          <w:sz w:val="32"/>
          <w:szCs w:val="32"/>
        </w:rPr>
        <w:t>为</w:t>
      </w: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该项目涉及贫困村投保农业种植保险工作已完成。</w:t>
      </w:r>
    </w:p>
    <w:p>
      <w:pPr>
        <w:adjustRightInd w:val="0"/>
        <w:snapToGrid w:val="0"/>
        <w:spacing w:line="560" w:lineRule="exact"/>
        <w:ind w:firstLine="730" w:firstLineChars="250"/>
        <w:outlineLvl w:val="0"/>
        <w:rPr>
          <w:rStyle w:val="7"/>
          <w:rFonts w:ascii="仿宋" w:hAnsi="仿宋" w:eastAsia="仿宋"/>
          <w:b w:val="0"/>
          <w:spacing w:val="-4"/>
          <w:szCs w:val="30"/>
        </w:rPr>
      </w:pPr>
      <w:r>
        <w:rPr>
          <w:rStyle w:val="7"/>
          <w:rFonts w:ascii="仿宋" w:hAnsi="仿宋" w:eastAsia="仿宋"/>
          <w:b w:val="0"/>
          <w:spacing w:val="-4"/>
          <w:szCs w:val="30"/>
        </w:rPr>
        <w:t>2.</w:t>
      </w:r>
      <w:r>
        <w:rPr>
          <w:rStyle w:val="7"/>
          <w:rFonts w:hint="eastAsia" w:ascii="仿宋" w:hAnsi="仿宋" w:eastAsia="仿宋"/>
          <w:b w:val="0"/>
          <w:spacing w:val="-4"/>
          <w:szCs w:val="30"/>
        </w:rPr>
        <w:t>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在项目实施过程中，严格执行自治区、地区关于财政扶贫资金管理办法，项目实施遵守相关法律法规和业务管理规定，及时做好项目资料收集与归档。根据项目进度，不定期对项目进度情况进行实地查看，对查看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586" w:firstLineChars="200"/>
        <w:outlineLvl w:val="0"/>
        <w:rPr>
          <w:rStyle w:val="7"/>
          <w:rFonts w:ascii="仿宋" w:hAnsi="仿宋" w:eastAsia="仿宋"/>
          <w:bCs w:val="0"/>
          <w:spacing w:val="-4"/>
          <w:szCs w:val="30"/>
        </w:rPr>
      </w:pPr>
      <w:r>
        <w:rPr>
          <w:rFonts w:hint="eastAsia" w:ascii="仿宋" w:hAnsi="仿宋" w:eastAsia="仿宋"/>
          <w:b/>
          <w:spacing w:val="-4"/>
          <w:szCs w:val="30"/>
        </w:rPr>
        <w:t>（三）项目绩效目标完成情况分析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本项目共设置一级指标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个，二级指标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8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个，三级指标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4个，其中已完成三级指标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4个，指标完成率为</w:t>
      </w:r>
      <w:r>
        <w:rPr>
          <w:rStyle w:val="7"/>
          <w:rFonts w:ascii="仿宋" w:hAnsi="仿宋" w:eastAsia="仿宋"/>
          <w:b w:val="0"/>
          <w:spacing w:val="-4"/>
          <w:sz w:val="32"/>
          <w:szCs w:val="32"/>
        </w:rPr>
        <w:t>100%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产出指标完成情况分析。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）项目完成数量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按项目绩效目标申报设定数量均已完成。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）项目完成质量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项目验收合格率达到目标设定值。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）项目实施进度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截止</w:t>
      </w:r>
      <w:r>
        <w:rPr>
          <w:rFonts w:ascii="仿宋" w:hAnsi="仿宋" w:eastAsia="仿宋"/>
          <w:bCs/>
          <w:spacing w:val="-4"/>
          <w:sz w:val="32"/>
          <w:szCs w:val="32"/>
        </w:rPr>
        <w:t>2018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</w:t>
      </w:r>
      <w:r>
        <w:rPr>
          <w:rFonts w:ascii="仿宋" w:hAnsi="仿宋" w:eastAsia="仿宋"/>
          <w:bCs/>
          <w:spacing w:val="-4"/>
          <w:sz w:val="32"/>
          <w:szCs w:val="32"/>
        </w:rPr>
        <w:t>12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月，该项目已实施完毕，完成建设任务。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）项目成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本节约情况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效益指标完成情况分析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）项目实施的经济效益分析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该项目使贫困地区</w:t>
      </w: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受灾后每亩可获赔偿保障额≤</w:t>
      </w:r>
      <w:r>
        <w:rPr>
          <w:rFonts w:ascii="仿宋" w:hAnsi="仿宋" w:eastAsia="仿宋" w:cs="仿宋"/>
          <w:bCs/>
          <w:spacing w:val="-4"/>
          <w:sz w:val="32"/>
          <w:szCs w:val="32"/>
        </w:rPr>
        <w:t>485</w:t>
      </w: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元</w:t>
      </w:r>
      <w:r>
        <w:rPr>
          <w:rFonts w:ascii="仿宋" w:hAnsi="仿宋" w:eastAsia="仿宋" w:cs="仿宋"/>
          <w:bCs/>
          <w:spacing w:val="-4"/>
          <w:sz w:val="32"/>
          <w:szCs w:val="32"/>
        </w:rPr>
        <w:t>,</w:t>
      </w: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有效地化解种植业风险。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（</w:t>
      </w: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）项目实施的社会效益分析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项目完成后，</w:t>
      </w: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改变了习惯掠夺性生产方式，降低了粮农种粮生产成本，促进了粮食增产、农业增效和农民增收，确保了粮食安全有利于农村经济可持续发展，使全县175个贫困村收益。</w:t>
      </w:r>
    </w:p>
    <w:p>
      <w:pPr>
        <w:adjustRightInd w:val="0"/>
        <w:snapToGrid w:val="0"/>
        <w:spacing w:line="560" w:lineRule="exact"/>
        <w:ind w:firstLine="584" w:firstLineChars="200"/>
        <w:rPr>
          <w:rStyle w:val="7"/>
          <w:rFonts w:ascii="仿宋" w:hAnsi="仿宋" w:eastAsia="仿宋"/>
          <w:b w:val="0"/>
          <w:bCs w:val="0"/>
        </w:rPr>
      </w:pPr>
      <w:r>
        <w:rPr>
          <w:rStyle w:val="7"/>
          <w:rFonts w:hint="eastAsia" w:ascii="仿宋" w:hAnsi="仿宋" w:eastAsia="仿宋"/>
          <w:b w:val="0"/>
          <w:spacing w:val="-4"/>
        </w:rPr>
        <w:t>（</w:t>
      </w:r>
      <w:r>
        <w:rPr>
          <w:rStyle w:val="7"/>
          <w:rFonts w:ascii="仿宋" w:hAnsi="仿宋" w:eastAsia="仿宋"/>
          <w:b w:val="0"/>
          <w:spacing w:val="-4"/>
        </w:rPr>
        <w:t>3</w:t>
      </w:r>
      <w:r>
        <w:rPr>
          <w:rStyle w:val="7"/>
          <w:rFonts w:hint="eastAsia" w:ascii="仿宋" w:hAnsi="仿宋" w:eastAsia="仿宋"/>
          <w:b w:val="0"/>
          <w:spacing w:val="-4"/>
        </w:rPr>
        <w:t>）</w:t>
      </w:r>
      <w:r>
        <w:rPr>
          <w:rStyle w:val="7"/>
          <w:rFonts w:hint="eastAsia" w:ascii="仿宋" w:hAnsi="仿宋" w:eastAsia="仿宋"/>
          <w:b w:val="0"/>
          <w:bCs w:val="0"/>
        </w:rPr>
        <w:t>项目实施的生态效益性分析</w:t>
      </w:r>
    </w:p>
    <w:p>
      <w:pPr>
        <w:adjustRightInd w:val="0"/>
        <w:snapToGrid w:val="0"/>
        <w:spacing w:line="560" w:lineRule="exact"/>
        <w:ind w:firstLine="60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bCs w:val="0"/>
        </w:rPr>
        <w:t>（</w:t>
      </w:r>
      <w:r>
        <w:rPr>
          <w:rStyle w:val="7"/>
          <w:rFonts w:ascii="仿宋" w:hAnsi="仿宋" w:eastAsia="仿宋"/>
          <w:b w:val="0"/>
          <w:bCs w:val="0"/>
        </w:rPr>
        <w:t>4</w:t>
      </w:r>
      <w:r>
        <w:rPr>
          <w:rStyle w:val="7"/>
          <w:rFonts w:hint="eastAsia" w:ascii="仿宋" w:hAnsi="仿宋" w:eastAsia="仿宋"/>
          <w:b w:val="0"/>
          <w:bCs w:val="0"/>
        </w:rPr>
        <w:t>）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项目实施的可持续性分析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项目化解种植业风险的持续年限为</w:t>
      </w: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年，极大程度地分散灾害对种植生产的风险、损失。</w:t>
      </w:r>
    </w:p>
    <w:p>
      <w:pPr>
        <w:spacing w:line="360" w:lineRule="auto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3.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满意度指标完成情况分析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spacing w:val="-4"/>
          <w:szCs w:val="30"/>
        </w:rPr>
      </w:pPr>
      <w:r>
        <w:rPr>
          <w:rFonts w:hint="eastAsia" w:ascii="仿宋" w:hAnsi="仿宋" w:eastAsia="仿宋" w:cs="宋体"/>
          <w:sz w:val="32"/>
          <w:szCs w:val="32"/>
        </w:rPr>
        <w:t>按计划完成项目实施，服务对象满意度指标完成。</w:t>
      </w:r>
    </w:p>
    <w:p>
      <w:pPr>
        <w:spacing w:line="360" w:lineRule="auto"/>
        <w:ind w:firstLine="586" w:firstLineChars="200"/>
        <w:rPr>
          <w:rFonts w:ascii="仿宋" w:hAnsi="仿宋" w:eastAsia="仿宋" w:cs="黑体"/>
          <w:b/>
          <w:bCs/>
          <w:spacing w:val="-4"/>
          <w:szCs w:val="30"/>
        </w:rPr>
      </w:pPr>
      <w:r>
        <w:rPr>
          <w:rFonts w:hint="eastAsia" w:ascii="仿宋" w:hAnsi="仿宋" w:eastAsia="仿宋" w:cs="黑体"/>
          <w:b/>
          <w:bCs/>
          <w:spacing w:val="-4"/>
          <w:szCs w:val="30"/>
        </w:rPr>
        <w:t>三、综合评价结论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经综合评价，本项目实施达成预期指标：资金使用、管理、保障到位，</w:t>
      </w:r>
      <w:r>
        <w:rPr>
          <w:rFonts w:hint="eastAsia" w:ascii="仿宋" w:hAnsi="仿宋" w:eastAsia="仿宋"/>
          <w:sz w:val="32"/>
          <w:szCs w:val="32"/>
        </w:rPr>
        <w:t>严格执行扶贫资金管理办法和县财政资金管理制度，能按照实施方案执行项目管理办法，通过发展农业政策性保险业务，提高农业抵御自然灾害能力，促进农村经济的持续、稳定、健康的发展。综合评价得分为</w:t>
      </w:r>
      <w:r>
        <w:rPr>
          <w:rFonts w:ascii="仿宋" w:hAnsi="仿宋" w:eastAsia="仿宋"/>
          <w:sz w:val="32"/>
          <w:szCs w:val="32"/>
        </w:rPr>
        <w:t>95</w:t>
      </w:r>
      <w:r>
        <w:rPr>
          <w:rFonts w:hint="eastAsia" w:ascii="仿宋" w:hAnsi="仿宋" w:eastAsia="仿宋"/>
          <w:sz w:val="32"/>
          <w:szCs w:val="32"/>
        </w:rPr>
        <w:t>分。</w:t>
      </w:r>
    </w:p>
    <w:p>
      <w:pPr>
        <w:adjustRightInd w:val="0"/>
        <w:snapToGrid w:val="0"/>
        <w:spacing w:line="560" w:lineRule="exact"/>
        <w:ind w:firstLine="602" w:firstLineChars="200"/>
        <w:rPr>
          <w:rFonts w:ascii="仿宋" w:hAnsi="仿宋" w:eastAsia="仿宋"/>
          <w:b/>
          <w:bCs/>
          <w:spacing w:val="-4"/>
          <w:szCs w:val="30"/>
        </w:rPr>
      </w:pPr>
      <w:r>
        <w:rPr>
          <w:rFonts w:hint="eastAsia" w:ascii="仿宋" w:hAnsi="仿宋" w:eastAsia="仿宋" w:cs="宋体"/>
          <w:b/>
          <w:bCs/>
          <w:szCs w:val="30"/>
        </w:rPr>
        <w:t>四、绩效目标未完成原因和下一步改进措施</w:t>
      </w:r>
    </w:p>
    <w:p>
      <w:pPr>
        <w:spacing w:line="360" w:lineRule="auto"/>
        <w:ind w:firstLine="640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 w:cs="宋体"/>
          <w:sz w:val="32"/>
          <w:szCs w:val="32"/>
        </w:rPr>
        <w:t>年本项目绩效目标全部达成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五、其他需说明的问题。</w:t>
      </w:r>
    </w:p>
    <w:p>
      <w:pPr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后续工作计划</w:t>
      </w:r>
      <w:r>
        <w:rPr>
          <w:rFonts w:ascii="仿宋" w:hAnsi="仿宋" w:eastAsia="仿宋"/>
          <w:b/>
          <w:sz w:val="32"/>
          <w:szCs w:val="32"/>
        </w:rPr>
        <w:t>: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在下一年度，针对该项目实施实际，为农户普及农业保险意识，降低因存在侥幸心理而造成的损失，同时强化农业保险力度，健全完善农业保险组织形式，简化理赔程序，切实减少因灾害给农户带来的损失，从而达到增收农户的收入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spacing w:line="360" w:lineRule="auto"/>
        <w:ind w:firstLine="627" w:firstLineChars="200"/>
        <w:rPr>
          <w:rFonts w:ascii="仿宋" w:hAnsi="仿宋" w:eastAsia="仿宋" w:cs="黑体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黑体"/>
          <w:b/>
          <w:bCs/>
          <w:spacing w:val="-4"/>
          <w:sz w:val="32"/>
          <w:szCs w:val="32"/>
        </w:rPr>
        <w:t>六、附表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宋体"/>
          <w:bCs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宋体"/>
          <w:bCs/>
          <w:kern w:val="0"/>
          <w:sz w:val="32"/>
          <w:szCs w:val="32"/>
        </w:rPr>
        <w:t>绩效自评表</w:t>
      </w:r>
    </w:p>
    <w:tbl>
      <w:tblPr>
        <w:tblStyle w:val="8"/>
        <w:tblW w:w="1473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080"/>
        <w:gridCol w:w="1080"/>
        <w:gridCol w:w="1080"/>
        <w:gridCol w:w="1080"/>
        <w:gridCol w:w="2610"/>
        <w:gridCol w:w="1080"/>
        <w:gridCol w:w="2400"/>
        <w:gridCol w:w="1080"/>
        <w:gridCol w:w="1080"/>
        <w:gridCol w:w="108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47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3"/>
                <w:lang w:val="en-US" w:eastAsia="zh-CN" w:bidi="ar"/>
              </w:rPr>
              <w:t>绩效目标自评表</w:t>
            </w:r>
            <w:r>
              <w:rPr>
                <w:rStyle w:val="14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730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</w:t>
            </w:r>
            <w:r>
              <w:rPr>
                <w:rStyle w:val="15"/>
                <w:lang w:val="en-US" w:eastAsia="zh-CN" w:bidi="ar"/>
              </w:rPr>
              <w:t>18年度）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7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种植业农业保险保险费补贴项目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5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李国亮 15276001366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阿木提江13345389445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7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于田县农牧局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5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于田县农业局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32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3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执行率（B/A)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3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896.68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3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896.68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5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6"/>
                <w:lang w:val="en-US" w:eastAsia="zh-CN" w:bidi="ar"/>
              </w:rPr>
              <w:t xml:space="preserve"> 其中：本年财政拨款</w:t>
            </w:r>
          </w:p>
        </w:tc>
        <w:tc>
          <w:tcPr>
            <w:tcW w:w="3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中央财政农业保险保费补贴资金330万元，2016年度中央财政农业保险保费补贴资金257.03万元,自治区农业保险保费补贴资金309.65万元,县级配套保险保费补贴资金206.22万元.</w:t>
            </w:r>
          </w:p>
        </w:tc>
        <w:tc>
          <w:tcPr>
            <w:tcW w:w="3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896.68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32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6"/>
                <w:lang w:val="en-US" w:eastAsia="zh-CN" w:bidi="ar"/>
              </w:rPr>
              <w:t xml:space="preserve">       其他资金</w:t>
            </w:r>
          </w:p>
        </w:tc>
        <w:tc>
          <w:tcPr>
            <w:tcW w:w="3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3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9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67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目标1；投保农业（种植）保险36.52万亩，覆盖175个贫困村，投保107934户；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目标2：项目有效分散灾害对种植生产的损失，确保农户收入逐渐提高，助力粮食安全，为项目区群众脱贫奔小康提供基础保障。</w:t>
            </w:r>
          </w:p>
        </w:tc>
        <w:tc>
          <w:tcPr>
            <w:tcW w:w="67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投保农业（种植）保险36.52万亩，覆盖175个贫困村，投保107934户；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项目有效分散灾害对种植生产的损失，确保农户收入逐渐提高，助力粮食安全，为项目区群众脱贫奔小康提供基础保障。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未完成原因及拟采取的改进措施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产出指标(50分)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投保种植面积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36.52万亩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36.52万亩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贫困村个数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175个村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175个村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投保户数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107934户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107934户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风险保障水平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50%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投保及时率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2018年6月前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2018年6月前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查勘定损及时率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≤48小时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48小时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投保有效时限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2018年1月至2018年12月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2018年1月至2018年12月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每亩种植保险保费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600元/亩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600元/亩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(30分)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受灾后每亩可获赔偿保障额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</w:t>
            </w:r>
            <w:r>
              <w:rPr>
                <w:rStyle w:val="17"/>
                <w:lang w:val="en-US" w:eastAsia="zh-CN" w:bidi="ar"/>
              </w:rPr>
              <w:t>485元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485元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保险补贴惠及的贫困村数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  <w:r>
              <w:rPr>
                <w:rStyle w:val="17"/>
                <w:lang w:val="en-US" w:eastAsia="zh-CN" w:bidi="ar"/>
              </w:rPr>
              <w:t>个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化解种植业风险，保障粮食安全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项目化解种植业风险的持续年限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≥1年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(10分)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参保农户满意度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8"/>
                <w:rFonts w:eastAsia="宋体"/>
                <w:lang w:val="en-US" w:eastAsia="zh-CN" w:bidi="ar"/>
              </w:rPr>
              <w:t>≥</w:t>
            </w:r>
            <w:r>
              <w:rPr>
                <w:rStyle w:val="17"/>
                <w:lang w:val="en-US" w:eastAsia="zh-CN" w:bidi="ar"/>
              </w:rPr>
              <w:t>90%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建档立卡户满意度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8"/>
                <w:rFonts w:eastAsia="宋体"/>
                <w:lang w:val="en-US" w:eastAsia="zh-CN" w:bidi="ar"/>
              </w:rPr>
              <w:t>≥</w:t>
            </w:r>
            <w:r>
              <w:rPr>
                <w:rStyle w:val="17"/>
                <w:lang w:val="en-US" w:eastAsia="zh-CN" w:bidi="ar"/>
              </w:rPr>
              <w:t>90%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4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2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3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730" w:type="dxa"/>
            <w:gridSpan w:val="11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注：1</w:t>
            </w:r>
            <w:r>
              <w:rPr>
                <w:rStyle w:val="19"/>
                <w:lang w:val="en-US" w:eastAsia="zh-CN" w:bidi="ar"/>
              </w:rPr>
              <w:t>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7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7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3.定量指标若为正向指标（即指标值为</w:t>
            </w:r>
            <w:r>
              <w:rPr>
                <w:rStyle w:val="19"/>
                <w:lang w:val="en-US" w:eastAsia="zh-CN" w:bidi="ar"/>
              </w:rPr>
              <w:t>≥*），则得分计算方法应用全年实际值/年度指标值</w:t>
            </w:r>
            <w:r>
              <w:rPr>
                <w:rStyle w:val="20"/>
                <w:lang w:val="en-US" w:eastAsia="zh-CN" w:bidi="ar"/>
              </w:rPr>
              <w:t>╳</w:t>
            </w:r>
            <w:r>
              <w:rPr>
                <w:rStyle w:val="19"/>
                <w:lang w:val="en-US" w:eastAsia="zh-CN" w:bidi="ar"/>
              </w:rPr>
              <w:t>该指标分值；若定量指标为反向指标（即指标值为≤*），则得分计算方法应用年度指标值/全年实际值</w:t>
            </w:r>
            <w:r>
              <w:rPr>
                <w:rStyle w:val="20"/>
                <w:lang w:val="en-US" w:eastAsia="zh-CN" w:bidi="ar"/>
              </w:rPr>
              <w:t>╳</w:t>
            </w:r>
            <w:r>
              <w:rPr>
                <w:rStyle w:val="19"/>
                <w:lang w:val="en-US" w:eastAsia="zh-CN" w:bidi="ar"/>
              </w:rPr>
              <w:t>该指标分值；定量指标得分最高不得超过该指标分值上限。</w:t>
            </w:r>
          </w:p>
        </w:tc>
      </w:tr>
    </w:tbl>
    <w:p>
      <w:pPr>
        <w:pStyle w:val="2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AFE0163"/>
    <w:rsid w:val="00000068"/>
    <w:rsid w:val="00033B5C"/>
    <w:rsid w:val="00036972"/>
    <w:rsid w:val="00046513"/>
    <w:rsid w:val="000960EE"/>
    <w:rsid w:val="000D4A61"/>
    <w:rsid w:val="000D78DE"/>
    <w:rsid w:val="000E34A0"/>
    <w:rsid w:val="00126E07"/>
    <w:rsid w:val="00144E88"/>
    <w:rsid w:val="00146837"/>
    <w:rsid w:val="001557EF"/>
    <w:rsid w:val="0017258E"/>
    <w:rsid w:val="00173924"/>
    <w:rsid w:val="0017406D"/>
    <w:rsid w:val="00190916"/>
    <w:rsid w:val="001B2A3D"/>
    <w:rsid w:val="001B3CDB"/>
    <w:rsid w:val="001E1A94"/>
    <w:rsid w:val="0020462E"/>
    <w:rsid w:val="002167D8"/>
    <w:rsid w:val="002179BD"/>
    <w:rsid w:val="00234467"/>
    <w:rsid w:val="00235F97"/>
    <w:rsid w:val="002575C9"/>
    <w:rsid w:val="00262DBC"/>
    <w:rsid w:val="00264C08"/>
    <w:rsid w:val="00265055"/>
    <w:rsid w:val="002816E2"/>
    <w:rsid w:val="00297B13"/>
    <w:rsid w:val="002C580B"/>
    <w:rsid w:val="00313EA9"/>
    <w:rsid w:val="00314D71"/>
    <w:rsid w:val="00347588"/>
    <w:rsid w:val="003525A1"/>
    <w:rsid w:val="00370323"/>
    <w:rsid w:val="003938DC"/>
    <w:rsid w:val="003B2DCD"/>
    <w:rsid w:val="003C028A"/>
    <w:rsid w:val="003D78F9"/>
    <w:rsid w:val="003F7A60"/>
    <w:rsid w:val="00406F9F"/>
    <w:rsid w:val="0040765C"/>
    <w:rsid w:val="0044039E"/>
    <w:rsid w:val="00450662"/>
    <w:rsid w:val="00453596"/>
    <w:rsid w:val="0048133A"/>
    <w:rsid w:val="004B0B0C"/>
    <w:rsid w:val="004C13EB"/>
    <w:rsid w:val="004E15DD"/>
    <w:rsid w:val="004E4724"/>
    <w:rsid w:val="00541935"/>
    <w:rsid w:val="00572051"/>
    <w:rsid w:val="00591A64"/>
    <w:rsid w:val="005F6D0F"/>
    <w:rsid w:val="00606465"/>
    <w:rsid w:val="00623EB9"/>
    <w:rsid w:val="006312AB"/>
    <w:rsid w:val="006463DE"/>
    <w:rsid w:val="0065184B"/>
    <w:rsid w:val="00654CF6"/>
    <w:rsid w:val="00672DFD"/>
    <w:rsid w:val="00697172"/>
    <w:rsid w:val="006A0F22"/>
    <w:rsid w:val="006D2005"/>
    <w:rsid w:val="006E111E"/>
    <w:rsid w:val="006F2174"/>
    <w:rsid w:val="00756CC5"/>
    <w:rsid w:val="0075743E"/>
    <w:rsid w:val="00792B86"/>
    <w:rsid w:val="007B55D0"/>
    <w:rsid w:val="007C21BE"/>
    <w:rsid w:val="007D0CA6"/>
    <w:rsid w:val="007E50D5"/>
    <w:rsid w:val="007F0B0E"/>
    <w:rsid w:val="00800FCF"/>
    <w:rsid w:val="008164A7"/>
    <w:rsid w:val="00841ED8"/>
    <w:rsid w:val="008459E0"/>
    <w:rsid w:val="00860519"/>
    <w:rsid w:val="00896D70"/>
    <w:rsid w:val="008C7C7D"/>
    <w:rsid w:val="008C7F1E"/>
    <w:rsid w:val="008D2168"/>
    <w:rsid w:val="008F27BB"/>
    <w:rsid w:val="008F6A6F"/>
    <w:rsid w:val="00924EF3"/>
    <w:rsid w:val="0092788F"/>
    <w:rsid w:val="00946BDF"/>
    <w:rsid w:val="0095295E"/>
    <w:rsid w:val="00974501"/>
    <w:rsid w:val="009D7626"/>
    <w:rsid w:val="009F24C2"/>
    <w:rsid w:val="00A11099"/>
    <w:rsid w:val="00A127FB"/>
    <w:rsid w:val="00A5522D"/>
    <w:rsid w:val="00A6094C"/>
    <w:rsid w:val="00A7195C"/>
    <w:rsid w:val="00A77402"/>
    <w:rsid w:val="00AC58A0"/>
    <w:rsid w:val="00BA6393"/>
    <w:rsid w:val="00BB42B0"/>
    <w:rsid w:val="00BD571E"/>
    <w:rsid w:val="00BF11C5"/>
    <w:rsid w:val="00C015B4"/>
    <w:rsid w:val="00C03071"/>
    <w:rsid w:val="00C206A7"/>
    <w:rsid w:val="00C35B8A"/>
    <w:rsid w:val="00C367D1"/>
    <w:rsid w:val="00C61C93"/>
    <w:rsid w:val="00C75A3D"/>
    <w:rsid w:val="00C902E7"/>
    <w:rsid w:val="00CA4E4C"/>
    <w:rsid w:val="00CC3213"/>
    <w:rsid w:val="00D00307"/>
    <w:rsid w:val="00D01DF9"/>
    <w:rsid w:val="00D04D98"/>
    <w:rsid w:val="00D04EEB"/>
    <w:rsid w:val="00D05EC4"/>
    <w:rsid w:val="00D11BB7"/>
    <w:rsid w:val="00D22E90"/>
    <w:rsid w:val="00D301D4"/>
    <w:rsid w:val="00D30776"/>
    <w:rsid w:val="00D308AC"/>
    <w:rsid w:val="00D31ABC"/>
    <w:rsid w:val="00D33698"/>
    <w:rsid w:val="00D336FE"/>
    <w:rsid w:val="00D3581D"/>
    <w:rsid w:val="00D35F26"/>
    <w:rsid w:val="00D441CE"/>
    <w:rsid w:val="00D5052E"/>
    <w:rsid w:val="00D718C7"/>
    <w:rsid w:val="00D82C0E"/>
    <w:rsid w:val="00D96736"/>
    <w:rsid w:val="00DC0B31"/>
    <w:rsid w:val="00DC0E23"/>
    <w:rsid w:val="00DC441A"/>
    <w:rsid w:val="00DF5BCD"/>
    <w:rsid w:val="00E05892"/>
    <w:rsid w:val="00E17375"/>
    <w:rsid w:val="00E42D10"/>
    <w:rsid w:val="00E4570A"/>
    <w:rsid w:val="00E56E18"/>
    <w:rsid w:val="00E6240B"/>
    <w:rsid w:val="00E87EAB"/>
    <w:rsid w:val="00EB3FD4"/>
    <w:rsid w:val="00ED0106"/>
    <w:rsid w:val="00EF54A7"/>
    <w:rsid w:val="00F1227E"/>
    <w:rsid w:val="00F24AF7"/>
    <w:rsid w:val="00F731F6"/>
    <w:rsid w:val="00F94E33"/>
    <w:rsid w:val="00FB12B7"/>
    <w:rsid w:val="00FB1A1D"/>
    <w:rsid w:val="00FB760D"/>
    <w:rsid w:val="00FC021C"/>
    <w:rsid w:val="00FC7536"/>
    <w:rsid w:val="00FD71D9"/>
    <w:rsid w:val="0E20727B"/>
    <w:rsid w:val="4D6E17A2"/>
    <w:rsid w:val="6AFE0163"/>
    <w:rsid w:val="6F12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name="header"/>
    <w:lsdException w:qFormat="1" w:unhideWhenUsed="0" w:uiPriority="99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qFormat="1" w:unhideWhenUsed="0" w:uiPriority="99" w:semiHidden="0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/>
      <w:b/>
      <w:bCs/>
      <w:kern w:val="0"/>
      <w:sz w:val="26"/>
      <w:szCs w:val="26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locked/>
    <w:uiPriority w:val="99"/>
    <w:rPr>
      <w:rFonts w:ascii="宋体" w:hAnsi="Courier New" w:cs="Courier New"/>
      <w:sz w:val="21"/>
      <w:szCs w:val="21"/>
    </w:rPr>
  </w:style>
  <w:style w:type="paragraph" w:styleId="4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  <w:style w:type="character" w:customStyle="1" w:styleId="9">
    <w:name w:val="标题 3 Char"/>
    <w:basedOn w:val="6"/>
    <w:link w:val="2"/>
    <w:semiHidden/>
    <w:qFormat/>
    <w:locked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10">
    <w:name w:val="页眉 Char"/>
    <w:basedOn w:val="6"/>
    <w:link w:val="5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页脚 Char"/>
    <w:basedOn w:val="6"/>
    <w:link w:val="4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2">
    <w:name w:val="纯文本 Char"/>
    <w:basedOn w:val="6"/>
    <w:link w:val="3"/>
    <w:semiHidden/>
    <w:locked/>
    <w:uiPriority w:val="99"/>
    <w:rPr>
      <w:rFonts w:ascii="宋体" w:hAnsi="Courier New" w:cs="Courier New"/>
      <w:sz w:val="21"/>
      <w:szCs w:val="21"/>
    </w:rPr>
  </w:style>
  <w:style w:type="character" w:customStyle="1" w:styleId="13">
    <w:name w:val="font01"/>
    <w:basedOn w:val="6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4">
    <w:name w:val="font2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5">
    <w:name w:val="font7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9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41"/>
    <w:basedOn w:val="6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9">
    <w:name w:val="font5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81"/>
    <w:basedOn w:val="6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274</Words>
  <Characters>1562</Characters>
  <Lines>13</Lines>
  <Paragraphs>3</Paragraphs>
  <TotalTime>0</TotalTime>
  <ScaleCrop>false</ScaleCrop>
  <LinksUpToDate>false</LinksUpToDate>
  <CharactersWithSpaces>1833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2019-02-05T07:48:00Z</dcterms:created>
  <dc:creator>赵译研18199888881</dc:creator>
  <cp:lastModifiedBy>Administrator</cp:lastModifiedBy>
  <dcterms:modified xsi:type="dcterms:W3CDTF">2019-06-26T12:27:42Z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