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于田县文化体育广播电视和旅游局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地、行署</w:t>
      </w:r>
      <w:r>
        <w:rPr>
          <w:rFonts w:hint="eastAsia" w:ascii="仿宋_GB2312" w:hAnsi="华文中宋" w:eastAsia="仿宋_GB2312"/>
          <w:sz w:val="32"/>
          <w:szCs w:val="32"/>
        </w:rPr>
        <w:t>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贯彻落实党和国家文化、文物、旅游、广播电视及体育工作的方针政策和法律法规，组织实施文化和旅游、广播电视及体育政策措施。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统筹规划文化事业、文物事业、广电事业、体育事业和产业及旅游业发展，制定发展规划并组织实施；推进文化和旅游融合发展，实施“文化和旅游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”，推进文化和旅游体制机制改革。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管理重大文化活动，组织实施文化、体育、广播电视和旅游的重大工程，规划、指导和监管重点基础设施建设。组织旅游整体形象和重点品牌推广，促进文化、旅游和体育产业对外合作及市场推广，制定旅游市场开发规划并组织实施，指导、推进全域旅游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贯彻党的宣传方针政策，指导管理广播电视宣传、文化艺术事业，指导广播电视艺术、文化艺术创作与生产，保护、挖掘和弘扬各民族传统的优秀文化艺术；引导、扶持广播电视优秀作品和创作导向，确保正确的广播电视宣传和艺术创作发展方向。依法负责广播电视统计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负责公共文化事业发展，推进文化体育、广播电视和旅游领域的公共服务建设，规划、引导公共文化产品生产。组织实施文化惠民工程，推进基本公共文化服务标准化、均等化。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指导、推进文化、旅游和体育科技创新发展，推进文化、旅游和体育行业信息化、标准化建设，负责文化、旅游和体育行业信息收集与发布工作。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指导协调社会文化事业和少年儿童艺术事业的建设和发展。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贯彻落实国家有关非物质文化遗产的保护政策，推动非物质文化遗产的保护、传承、普及、弘扬和振兴，制定非物质文化遗产保护规划；组织实施非物质文化遗产的保护和优秀民族文化传承普及工作；指导和管理文物和博物馆收藏、研究、展示等工作。负责可移动文物及社会文物管理保护等工作。承担文物保护单位申报、认定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文化、旅游和体育市场发展，对文化、旅游和体育市场经营进行行业监管，推进文化、旅游和体育行业信用体系建设，依法规范文化、旅游和体育市场，负责旅游安全的综合协调和监督管理，承担旅游经济运行监测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负责指导、协调不可移动文物（包括附属文物）的管理、保护、抢救、研究等工作。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负责文化市场监管，指导文化市场综合执法，组织查处文化、文物、出版、广播电视、电影、旅游等市场的违法行为，督查督办案件，维护市场秩序。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指导、管理文化、旅游和体育对外交流、合作和宣传、推广工作。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贯彻落实广播电视、网络视听节目服务管理法律法规、规章和规范性文件，执行监督检查，指导、推进广播电视领域的体制机制改革。对查缴的涉嫌非法出版物和有关部门提交的涉嫌非法出版形式鉴定。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负责制定广播电视领域事业发展规划，组织实施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公共服务重大公益工程和公益活动，指导、监督广播电视重点基础设施建设。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负责对各类广播电视机构进行业务指导和行业监管，会同有关部门对网络视听节目服务机构进行管理。实施依法设定的行政许可，组织查处重大违法违规行为。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监督管理、审查广播电视节目、网络视听节目的内容和质量。指导、监管广播电视广告播放。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指导、协调广播电视重大宣传活动，指导实施广播电视节目评价工作。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负责推进广播电视与新媒体新技术新业态融合发展，推进广电网与电信网、互联网三网融合。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组织制定广播电视科技发展规划，执行行业技术标准，负责监督检查。负责对广播电视节目传输覆盖、监测和安全播出进行监管，指导、推进应急广播体系建设。指导、协调广播电视系统安全和保卫工作。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指导文化、体育、广播电视、旅游、网络视听行业人才队伍建设。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指导文化、旅游、广播电视、体育类社会团体工作。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负责推行</w:t>
      </w:r>
      <w:r>
        <w:rPr>
          <w:rFonts w:hint="default" w:ascii="仿宋_GB2312" w:hAnsi="华文中宋" w:eastAsia="仿宋_GB2312"/>
          <w:sz w:val="32"/>
          <w:szCs w:val="32"/>
          <w:lang w:val="en" w:eastAsia="zh-CN"/>
        </w:rPr>
        <w:t>全民健身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计划，指导并开展群众性体育活动，实施国家体育锻炼标准，开展国民体质监测，指导公共体育设施建设，负责对公共体育设施建设与监督管理。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指导管理竞技体育和群众性体育工作。组织承办各类综合性体育竞赛。管理体育系统及民间的体育交流活动。负责做好体育涉外活动管理工作。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统筹规划青少年体育发展，指导和推进青少年体育工作，指导运动员的文化教育和保障工作，组织开展反兴奋剂工作。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按规定要求，承担对口事业服务机构业务工作的指导、协调和监督职责。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配合有关部门开展“扫黄打非”工作。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负责文化和旅游安全综合协调与监督管理，指导文化和旅游应急救援工作。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职能转变。加强组织推进广播电视领域公共服务，大力促进城乡公共服务一体化发展，促进广播电视事业繁荣发展。坚强指导、协调、推动广播电视产业发展，优化配置广播电视资源，加强业态整合，促进综合集成发展。加强推进广播电视领域体制机制改革。加强对网络视听节目服务、公共视听载体播放广播电视节目的规划指导和监督管理，推动协调其健康发展。加强广播电视传播能力建设，协调推动广播电视走出去工作。加强管理理念和方式的创新转变，充分发挥市场调节、社会监督和行业自律作用。</w:t>
      </w:r>
    </w:p>
    <w:p>
      <w:pPr>
        <w:numPr>
          <w:ilvl w:val="0"/>
          <w:numId w:val="2"/>
        </w:num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完成于田县委、县政府交办的其他任务。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我地区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439.38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4.6万元。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因项目金额、性质发生变化，原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旅游发展专项经费及景区人员工资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、库尔班吐鲁木纪念馆人员工资、库尔班吐鲁木纪念馆水电维护费</w:t>
      </w:r>
      <w:r>
        <w:rPr>
          <w:rFonts w:hint="eastAsia" w:ascii="仿宋_GB2312" w:hAnsi="华文中宋" w:eastAsia="仿宋_GB2312"/>
          <w:sz w:val="32"/>
          <w:szCs w:val="32"/>
        </w:rPr>
        <w:t>项目经费绩效目标调整同步调整。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附件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和田地区党政机构改革部门单位人员变动情况表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华文中宋" w:eastAsia="仿宋_GB2312"/>
          <w:sz w:val="32"/>
          <w:szCs w:val="32"/>
        </w:rPr>
        <w:t>和田地区党政机构改革部门单位资产变动情况表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和田地区</w:t>
      </w:r>
      <w:r>
        <w:rPr>
          <w:rFonts w:hint="eastAsia" w:ascii="仿宋_GB2312" w:hAnsi="华文中宋" w:eastAsia="仿宋_GB2312"/>
          <w:sz w:val="32"/>
          <w:szCs w:val="32"/>
        </w:rPr>
        <w:t>党政机关机构改革预算调整表（A3，明细到项级）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、</w:t>
      </w:r>
      <w:bookmarkStart w:id="0" w:name="_GoBack"/>
      <w:bookmarkEnd w:id="0"/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华文中宋" w:eastAsia="仿宋_GB2312"/>
          <w:sz w:val="32"/>
          <w:szCs w:val="32"/>
        </w:rPr>
        <w:t>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736F77"/>
    <w:multiLevelType w:val="singleLevel"/>
    <w:tmpl w:val="23736F7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74011C6"/>
    <w:rsid w:val="09EC092F"/>
    <w:rsid w:val="0D5268FF"/>
    <w:rsid w:val="290D0A88"/>
    <w:rsid w:val="2F1A7E3B"/>
    <w:rsid w:val="33FD5B6C"/>
    <w:rsid w:val="5BDE50B4"/>
    <w:rsid w:val="5FB244B5"/>
    <w:rsid w:val="7D7D6CCA"/>
    <w:rsid w:val="D7F5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</TotalTime>
  <ScaleCrop>false</ScaleCrop>
  <LinksUpToDate>false</LinksUpToDate>
  <CharactersWithSpaces>710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2019-03-16T08:58:00Z</dcterms:created>
  <dc:creator>刘大军（预算处）</dc:creator>
  <cp:lastModifiedBy>zfbgs</cp:lastModifiedBy>
  <cp:lastPrinted>2019-03-16T09:32:00Z</cp:lastPrinted>
  <dcterms:modified xsi:type="dcterms:W3CDTF">2024-04-18T11:45:08Z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