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D4F92">
      <w:pPr>
        <w:keepNext w:val="0"/>
        <w:keepLines w:val="0"/>
        <w:pageBreakBefore w:val="0"/>
        <w:kinsoku w:val="0"/>
        <w:wordWrap/>
        <w:topLinePunct w:val="0"/>
        <w:autoSpaceDE w:val="0"/>
        <w:autoSpaceDN w:val="0"/>
        <w:bidi w:val="0"/>
        <w:adjustRightInd w:val="0"/>
        <w:snapToGrid w:val="0"/>
        <w:spacing w:before="0" w:line="560" w:lineRule="exact"/>
        <w:ind w:left="111" w:right="0" w:firstLine="0"/>
        <w:jc w:val="center"/>
        <w:textAlignment w:val="baseline"/>
        <w:rPr>
          <w:rFonts w:hint="eastAsia" w:ascii="微软雅黑" w:hAnsi="微软雅黑" w:eastAsia="微软雅黑" w:cs="微软雅黑"/>
          <w:b/>
          <w:bCs/>
          <w:spacing w:val="0"/>
          <w:w w:val="100"/>
          <w:sz w:val="32"/>
          <w:szCs w:val="32"/>
          <w:highlight w:val="none"/>
        </w:rPr>
      </w:pPr>
      <w:r>
        <w:rPr>
          <w:rFonts w:ascii="微软雅黑" w:hAnsi="微软雅黑" w:eastAsia="微软雅黑" w:cs="微软雅黑"/>
          <w:b/>
          <w:bCs/>
          <w:i w:val="0"/>
          <w:caps w:val="0"/>
          <w:color w:val="000000"/>
          <w:spacing w:val="0"/>
          <w:sz w:val="36"/>
          <w:szCs w:val="36"/>
          <w:shd w:val="clear" w:fill="FFFFFF"/>
        </w:rPr>
        <w:t>于政办规〔2024〕1号</w:t>
      </w:r>
      <w:r>
        <w:rPr>
          <w:rFonts w:hint="eastAsia" w:ascii="微软雅黑" w:hAnsi="微软雅黑" w:eastAsia="微软雅黑" w:cs="微软雅黑"/>
          <w:b/>
          <w:bCs/>
          <w:i w:val="0"/>
          <w:caps w:val="0"/>
          <w:color w:val="000000"/>
          <w:spacing w:val="0"/>
          <w:sz w:val="36"/>
          <w:szCs w:val="36"/>
          <w:shd w:val="clear" w:fill="FFFFFF"/>
          <w:lang w:val="en-US" w:eastAsia="zh-CN"/>
        </w:rPr>
        <w:t xml:space="preserve"> </w:t>
      </w:r>
      <w:r>
        <w:rPr>
          <w:rFonts w:hint="eastAsia" w:ascii="微软雅黑" w:hAnsi="微软雅黑" w:eastAsia="微软雅黑" w:cs="微软雅黑"/>
          <w:b/>
          <w:bCs/>
          <w:spacing w:val="0"/>
          <w:w w:val="100"/>
          <w:sz w:val="32"/>
          <w:szCs w:val="32"/>
          <w:highlight w:val="none"/>
          <w:lang w:eastAsia="zh-CN"/>
        </w:rPr>
        <w:t>关</w:t>
      </w:r>
      <w:r>
        <w:rPr>
          <w:rFonts w:hint="eastAsia" w:ascii="微软雅黑" w:hAnsi="微软雅黑" w:eastAsia="微软雅黑" w:cs="微软雅黑"/>
          <w:b/>
          <w:bCs/>
          <w:spacing w:val="0"/>
          <w:w w:val="100"/>
          <w:sz w:val="32"/>
          <w:szCs w:val="32"/>
          <w:highlight w:val="none"/>
        </w:rPr>
        <w:t>于印发《于田县小型农田水利田间工程末级水费收缴和使用管理办法（试行）》的通知</w:t>
      </w:r>
    </w:p>
    <w:p w14:paraId="13F6FE51">
      <w:pPr>
        <w:pStyle w:val="3"/>
        <w:keepNext w:val="0"/>
        <w:keepLines w:val="0"/>
        <w:pageBreakBefore w:val="0"/>
        <w:kinsoku w:val="0"/>
        <w:wordWrap/>
        <w:topLinePunct w:val="0"/>
        <w:autoSpaceDE w:val="0"/>
        <w:autoSpaceDN w:val="0"/>
        <w:bidi w:val="0"/>
        <w:adjustRightInd w:val="0"/>
        <w:snapToGrid w:val="0"/>
        <w:spacing w:before="48" w:line="560" w:lineRule="exact"/>
        <w:ind w:right="213"/>
        <w:textAlignment w:val="baseline"/>
        <w:rPr>
          <w:rFonts w:hint="eastAsia" w:ascii="微软雅黑" w:hAnsi="微软雅黑" w:eastAsia="微软雅黑" w:cs="微软雅黑"/>
          <w:spacing w:val="1"/>
          <w:w w:val="99"/>
          <w:sz w:val="24"/>
          <w:szCs w:val="24"/>
          <w:highlight w:val="none"/>
        </w:rPr>
      </w:pPr>
    </w:p>
    <w:p w14:paraId="12C62069">
      <w:pPr>
        <w:pStyle w:val="3"/>
        <w:keepNext w:val="0"/>
        <w:keepLines w:val="0"/>
        <w:pageBreakBefore w:val="0"/>
        <w:kinsoku w:val="0"/>
        <w:wordWrap/>
        <w:topLinePunct w:val="0"/>
        <w:autoSpaceDE w:val="0"/>
        <w:autoSpaceDN w:val="0"/>
        <w:bidi w:val="0"/>
        <w:adjustRightInd w:val="0"/>
        <w:snapToGrid w:val="0"/>
        <w:spacing w:before="48" w:line="560" w:lineRule="exact"/>
        <w:ind w:right="213"/>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
          <w:w w:val="99"/>
          <w:sz w:val="24"/>
          <w:szCs w:val="24"/>
          <w:highlight w:val="none"/>
        </w:rPr>
        <w:t>各乡</w:t>
      </w:r>
      <w:r>
        <w:rPr>
          <w:rFonts w:hint="eastAsia" w:ascii="微软雅黑" w:hAnsi="微软雅黑" w:eastAsia="微软雅黑" w:cs="微软雅黑"/>
          <w:w w:val="99"/>
          <w:sz w:val="24"/>
          <w:szCs w:val="24"/>
          <w:highlight w:val="none"/>
        </w:rPr>
        <w:t>（镇、场）人民政府、街道办事处、管委会，政府各部门、直属机构：</w:t>
      </w:r>
    </w:p>
    <w:p w14:paraId="2FEC828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00" w:firstLineChars="200"/>
        <w:textAlignment w:val="baseline"/>
        <w:rPr>
          <w:rFonts w:hint="eastAsia" w:ascii="微软雅黑" w:hAnsi="微软雅黑" w:eastAsia="微软雅黑" w:cs="微软雅黑"/>
          <w:spacing w:val="5"/>
          <w:sz w:val="24"/>
          <w:szCs w:val="24"/>
          <w:highlight w:val="none"/>
          <w:lang w:val="en-US" w:eastAsia="en-US"/>
        </w:rPr>
      </w:pPr>
      <w:r>
        <w:rPr>
          <w:rFonts w:hint="eastAsia" w:ascii="微软雅黑" w:hAnsi="微软雅黑" w:eastAsia="微软雅黑" w:cs="微软雅黑"/>
          <w:spacing w:val="5"/>
          <w:sz w:val="24"/>
          <w:szCs w:val="24"/>
          <w:highlight w:val="none"/>
          <w:lang w:val="en-US" w:eastAsia="en-US"/>
        </w:rPr>
        <w:t>《于田县小型农田水利田间工程末级水费收缴和使用管理办法（试行）》，已经会议研究通过，现印发你们，请认真抓好贯彻落实。</w:t>
      </w:r>
    </w:p>
    <w:p w14:paraId="6BE9EA7E">
      <w:pPr>
        <w:pStyle w:val="3"/>
        <w:keepNext w:val="0"/>
        <w:keepLines w:val="0"/>
        <w:pageBreakBefore w:val="0"/>
        <w:kinsoku w:val="0"/>
        <w:wordWrap/>
        <w:topLinePunct w:val="0"/>
        <w:autoSpaceDE w:val="0"/>
        <w:autoSpaceDN w:val="0"/>
        <w:bidi w:val="0"/>
        <w:adjustRightInd w:val="0"/>
        <w:snapToGrid w:val="0"/>
        <w:spacing w:line="560" w:lineRule="exact"/>
        <w:ind w:left="0"/>
        <w:textAlignment w:val="baseline"/>
        <w:rPr>
          <w:rFonts w:hint="eastAsia" w:ascii="微软雅黑" w:hAnsi="微软雅黑" w:eastAsia="微软雅黑" w:cs="微软雅黑"/>
          <w:sz w:val="24"/>
          <w:szCs w:val="24"/>
          <w:highlight w:val="none"/>
        </w:rPr>
      </w:pPr>
    </w:p>
    <w:p w14:paraId="63C2C612">
      <w:pPr>
        <w:pStyle w:val="3"/>
        <w:keepNext w:val="0"/>
        <w:keepLines w:val="0"/>
        <w:pageBreakBefore w:val="0"/>
        <w:kinsoku w:val="0"/>
        <w:wordWrap/>
        <w:topLinePunct w:val="0"/>
        <w:autoSpaceDE w:val="0"/>
        <w:autoSpaceDN w:val="0"/>
        <w:bidi w:val="0"/>
        <w:adjustRightInd w:val="0"/>
        <w:snapToGrid w:val="0"/>
        <w:spacing w:line="560" w:lineRule="exact"/>
        <w:ind w:left="0"/>
        <w:textAlignment w:val="baseline"/>
        <w:rPr>
          <w:rFonts w:hint="eastAsia" w:ascii="微软雅黑" w:hAnsi="微软雅黑" w:eastAsia="微软雅黑" w:cs="微软雅黑"/>
          <w:sz w:val="24"/>
          <w:szCs w:val="24"/>
          <w:highlight w:val="none"/>
        </w:rPr>
      </w:pPr>
    </w:p>
    <w:p w14:paraId="5214FC9F">
      <w:pPr>
        <w:pStyle w:val="3"/>
        <w:keepNext w:val="0"/>
        <w:keepLines w:val="0"/>
        <w:pageBreakBefore w:val="0"/>
        <w:kinsoku w:val="0"/>
        <w:wordWrap/>
        <w:topLinePunct w:val="0"/>
        <w:autoSpaceDE w:val="0"/>
        <w:autoSpaceDN w:val="0"/>
        <w:bidi w:val="0"/>
        <w:adjustRightInd w:val="0"/>
        <w:snapToGrid w:val="0"/>
        <w:spacing w:before="7" w:line="560" w:lineRule="exact"/>
        <w:ind w:left="0"/>
        <w:textAlignment w:val="baseline"/>
        <w:rPr>
          <w:rFonts w:hint="eastAsia" w:ascii="微软雅黑" w:hAnsi="微软雅黑" w:eastAsia="微软雅黑" w:cs="微软雅黑"/>
          <w:sz w:val="24"/>
          <w:szCs w:val="24"/>
          <w:highlight w:val="none"/>
        </w:rPr>
      </w:pPr>
    </w:p>
    <w:p w14:paraId="10C2E0B2">
      <w:pPr>
        <w:pStyle w:val="3"/>
        <w:keepNext w:val="0"/>
        <w:keepLines w:val="0"/>
        <w:pageBreakBefore w:val="0"/>
        <w:tabs>
          <w:tab w:val="left" w:pos="8960"/>
        </w:tabs>
        <w:kinsoku w:val="0"/>
        <w:wordWrap/>
        <w:topLinePunct w:val="0"/>
        <w:autoSpaceDE w:val="0"/>
        <w:autoSpaceDN w:val="0"/>
        <w:bidi w:val="0"/>
        <w:adjustRightInd w:val="0"/>
        <w:snapToGrid w:val="0"/>
        <w:spacing w:line="560" w:lineRule="exact"/>
        <w:ind w:right="-116" w:rightChars="0"/>
        <w:textAlignment w:val="baseline"/>
        <w:rPr>
          <w:rFonts w:hint="eastAsia" w:ascii="微软雅黑" w:hAnsi="微软雅黑" w:eastAsia="微软雅黑" w:cs="微软雅黑"/>
          <w:spacing w:val="5"/>
          <w:sz w:val="24"/>
          <w:szCs w:val="24"/>
          <w:highlight w:val="none"/>
          <w:lang w:val="en-US" w:eastAsia="zh-CN"/>
        </w:rPr>
      </w:pPr>
      <w:r>
        <w:rPr>
          <w:rFonts w:hint="eastAsia" w:ascii="微软雅黑" w:hAnsi="微软雅黑" w:eastAsia="微软雅黑" w:cs="微软雅黑"/>
          <w:spacing w:val="-2"/>
          <w:sz w:val="24"/>
          <w:szCs w:val="24"/>
          <w:highlight w:val="none"/>
          <w:lang w:val="en-US" w:eastAsia="zh-CN"/>
        </w:rPr>
        <w:t xml:space="preserve">                            </w:t>
      </w:r>
      <w:r>
        <w:rPr>
          <w:rFonts w:hint="eastAsia" w:ascii="微软雅黑" w:hAnsi="微软雅黑" w:eastAsia="微软雅黑" w:cs="微软雅黑"/>
          <w:spacing w:val="-2"/>
          <w:sz w:val="24"/>
          <w:szCs w:val="24"/>
          <w:highlight w:val="none"/>
        </w:rPr>
        <w:t>于</w:t>
      </w:r>
      <w:r>
        <w:rPr>
          <w:rFonts w:hint="eastAsia" w:ascii="微软雅黑" w:hAnsi="微软雅黑" w:eastAsia="微软雅黑" w:cs="微软雅黑"/>
          <w:spacing w:val="5"/>
          <w:sz w:val="24"/>
          <w:szCs w:val="24"/>
          <w:highlight w:val="none"/>
          <w:lang w:val="en-US" w:eastAsia="en-US"/>
        </w:rPr>
        <w:t>田县人民政府办</w:t>
      </w:r>
      <w:r>
        <w:rPr>
          <w:rFonts w:hint="eastAsia" w:ascii="微软雅黑" w:hAnsi="微软雅黑" w:eastAsia="微软雅黑" w:cs="微软雅黑"/>
          <w:spacing w:val="5"/>
          <w:sz w:val="24"/>
          <w:szCs w:val="24"/>
          <w:highlight w:val="none"/>
          <w:lang w:val="en-US" w:eastAsia="zh-CN"/>
        </w:rPr>
        <w:t>公室</w:t>
      </w:r>
    </w:p>
    <w:p w14:paraId="56503243">
      <w:pPr>
        <w:pStyle w:val="3"/>
        <w:keepNext w:val="0"/>
        <w:keepLines w:val="0"/>
        <w:pageBreakBefore w:val="0"/>
        <w:kinsoku w:val="0"/>
        <w:wordWrap/>
        <w:topLinePunct w:val="0"/>
        <w:autoSpaceDE w:val="0"/>
        <w:autoSpaceDN w:val="0"/>
        <w:bidi w:val="0"/>
        <w:adjustRightInd w:val="0"/>
        <w:snapToGrid w:val="0"/>
        <w:spacing w:line="560" w:lineRule="exact"/>
        <w:ind w:right="-116" w:rightChars="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5"/>
          <w:sz w:val="24"/>
          <w:szCs w:val="24"/>
          <w:highlight w:val="none"/>
          <w:lang w:val="en-US" w:eastAsia="en-US"/>
        </w:rPr>
        <w:t xml:space="preserve"> </w:t>
      </w:r>
      <w:r>
        <w:rPr>
          <w:rFonts w:hint="eastAsia" w:ascii="微软雅黑" w:hAnsi="微软雅黑" w:eastAsia="微软雅黑" w:cs="微软雅黑"/>
          <w:spacing w:val="5"/>
          <w:sz w:val="24"/>
          <w:szCs w:val="24"/>
          <w:highlight w:val="none"/>
          <w:lang w:val="en-US" w:eastAsia="zh-CN"/>
        </w:rPr>
        <w:t xml:space="preserve">                           </w:t>
      </w:r>
      <w:r>
        <w:rPr>
          <w:rFonts w:hint="eastAsia" w:ascii="微软雅黑" w:hAnsi="微软雅黑" w:eastAsia="微软雅黑" w:cs="微软雅黑"/>
          <w:spacing w:val="5"/>
          <w:sz w:val="24"/>
          <w:szCs w:val="24"/>
          <w:highlight w:val="none"/>
          <w:lang w:val="en-US" w:eastAsia="en-US"/>
        </w:rPr>
        <w:t>2024年10月9日</w:t>
      </w:r>
    </w:p>
    <w:p w14:paraId="79F689D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textAlignment w:val="baseline"/>
        <w:outlineLvl w:val="1"/>
        <w:rPr>
          <w:rFonts w:hint="eastAsia" w:ascii="微软雅黑" w:hAnsi="微软雅黑" w:eastAsia="微软雅黑" w:cs="微软雅黑"/>
          <w:spacing w:val="10"/>
          <w:sz w:val="24"/>
          <w:szCs w:val="24"/>
          <w:highlight w:val="none"/>
          <w14:textOutline w14:w="7972" w14:cap="sq" w14:cmpd="sng">
            <w14:solidFill>
              <w14:srgbClr w14:val="000000"/>
            </w14:solidFill>
            <w14:prstDash w14:val="solid"/>
            <w14:bevel/>
          </w14:textOutline>
        </w:rPr>
      </w:pPr>
    </w:p>
    <w:p w14:paraId="7232396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textAlignment w:val="baseline"/>
        <w:outlineLvl w:val="1"/>
        <w:rPr>
          <w:rFonts w:hint="eastAsia" w:ascii="微软雅黑" w:hAnsi="微软雅黑" w:eastAsia="微软雅黑" w:cs="微软雅黑"/>
          <w:spacing w:val="10"/>
          <w:sz w:val="24"/>
          <w:szCs w:val="24"/>
          <w:highlight w:val="none"/>
          <w14:textOutline w14:w="7972" w14:cap="sq" w14:cmpd="sng">
            <w14:solidFill>
              <w14:srgbClr w14:val="000000"/>
            </w14:solidFill>
            <w14:prstDash w14:val="solid"/>
            <w14:bevel/>
          </w14:textOutline>
        </w:rPr>
      </w:pPr>
    </w:p>
    <w:p w14:paraId="4942BB14">
      <w:pPr>
        <w:keepNext w:val="0"/>
        <w:keepLines w:val="0"/>
        <w:pageBreakBefore w:val="0"/>
        <w:kinsoku w:val="0"/>
        <w:wordWrap/>
        <w:topLinePunct w:val="0"/>
        <w:autoSpaceDE w:val="0"/>
        <w:autoSpaceDN w:val="0"/>
        <w:bidi w:val="0"/>
        <w:adjustRightInd w:val="0"/>
        <w:snapToGrid w:val="0"/>
        <w:spacing w:before="0" w:line="560" w:lineRule="exact"/>
        <w:ind w:left="111" w:right="0" w:firstLine="0"/>
        <w:jc w:val="center"/>
        <w:textAlignment w:val="baseline"/>
        <w:rPr>
          <w:rFonts w:hint="eastAsia" w:ascii="微软雅黑" w:hAnsi="微软雅黑" w:eastAsia="微软雅黑" w:cs="微软雅黑"/>
          <w:b/>
          <w:bCs/>
          <w:spacing w:val="0"/>
          <w:w w:val="100"/>
          <w:sz w:val="32"/>
          <w:szCs w:val="32"/>
          <w:highlight w:val="none"/>
        </w:rPr>
      </w:pPr>
      <w:r>
        <w:rPr>
          <w:rFonts w:hint="eastAsia" w:ascii="微软雅黑" w:hAnsi="微软雅黑" w:eastAsia="微软雅黑" w:cs="微软雅黑"/>
          <w:b/>
          <w:bCs/>
          <w:spacing w:val="0"/>
          <w:w w:val="100"/>
          <w:sz w:val="32"/>
          <w:szCs w:val="32"/>
          <w:highlight w:val="none"/>
        </w:rPr>
        <w:t>于田县小型农田水利田间工程末级水费</w:t>
      </w:r>
    </w:p>
    <w:p w14:paraId="7F2F9AAA">
      <w:pPr>
        <w:keepNext w:val="0"/>
        <w:keepLines w:val="0"/>
        <w:pageBreakBefore w:val="0"/>
        <w:kinsoku w:val="0"/>
        <w:wordWrap/>
        <w:topLinePunct w:val="0"/>
        <w:autoSpaceDE w:val="0"/>
        <w:autoSpaceDN w:val="0"/>
        <w:bidi w:val="0"/>
        <w:adjustRightInd w:val="0"/>
        <w:snapToGrid w:val="0"/>
        <w:spacing w:before="0" w:line="560" w:lineRule="exact"/>
        <w:ind w:left="111" w:right="0" w:firstLine="0"/>
        <w:jc w:val="center"/>
        <w:textAlignment w:val="baseline"/>
        <w:rPr>
          <w:rFonts w:hint="eastAsia" w:ascii="微软雅黑" w:hAnsi="微软雅黑" w:eastAsia="微软雅黑" w:cs="微软雅黑"/>
          <w:b/>
          <w:bCs/>
          <w:spacing w:val="0"/>
          <w:w w:val="100"/>
          <w:sz w:val="32"/>
          <w:szCs w:val="32"/>
          <w:highlight w:val="none"/>
        </w:rPr>
      </w:pPr>
      <w:r>
        <w:rPr>
          <w:rFonts w:hint="eastAsia" w:ascii="微软雅黑" w:hAnsi="微软雅黑" w:eastAsia="微软雅黑" w:cs="微软雅黑"/>
          <w:b/>
          <w:bCs/>
          <w:spacing w:val="0"/>
          <w:w w:val="100"/>
          <w:sz w:val="32"/>
          <w:szCs w:val="32"/>
          <w:highlight w:val="none"/>
        </w:rPr>
        <w:t>收缴和使用管理办法（试行）</w:t>
      </w:r>
    </w:p>
    <w:p w14:paraId="40254791">
      <w:pPr>
        <w:keepNext w:val="0"/>
        <w:keepLines w:val="0"/>
        <w:pageBreakBefore w:val="0"/>
        <w:kinsoku w:val="0"/>
        <w:wordWrap/>
        <w:topLinePunct w:val="0"/>
        <w:autoSpaceDE w:val="0"/>
        <w:autoSpaceDN w:val="0"/>
        <w:bidi w:val="0"/>
        <w:adjustRightInd w:val="0"/>
        <w:snapToGrid w:val="0"/>
        <w:spacing w:before="0" w:line="560" w:lineRule="exact"/>
        <w:ind w:left="111" w:right="0" w:firstLine="0"/>
        <w:jc w:val="left"/>
        <w:textAlignment w:val="baseline"/>
        <w:rPr>
          <w:rFonts w:hint="eastAsia" w:ascii="微软雅黑" w:hAnsi="微软雅黑" w:eastAsia="微软雅黑" w:cs="微软雅黑"/>
          <w:spacing w:val="0"/>
          <w:w w:val="100"/>
          <w:sz w:val="24"/>
          <w:szCs w:val="24"/>
          <w:highlight w:val="none"/>
        </w:rPr>
      </w:pPr>
    </w:p>
    <w:p w14:paraId="7E0A165A">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jc w:val="center"/>
        <w:textAlignment w:val="baseline"/>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第一章</w:t>
      </w:r>
      <w:r>
        <w:rPr>
          <w:rFonts w:hint="eastAsia" w:ascii="微软雅黑" w:hAnsi="微软雅黑" w:eastAsia="微软雅黑" w:cs="微软雅黑"/>
          <w:b w:val="0"/>
          <w:bCs w:val="0"/>
          <w:spacing w:val="1"/>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总</w:t>
      </w:r>
      <w:r>
        <w:rPr>
          <w:rFonts w:hint="eastAsia" w:ascii="微软雅黑" w:hAnsi="微软雅黑" w:eastAsia="微软雅黑" w:cs="微软雅黑"/>
          <w:b w:val="0"/>
          <w:bCs w:val="0"/>
          <w:spacing w:val="1"/>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则</w:t>
      </w:r>
    </w:p>
    <w:p w14:paraId="3DE15981">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16" w:firstLineChars="200"/>
        <w:textAlignment w:val="baseline"/>
        <w:rPr>
          <w:rFonts w:hint="eastAsia" w:ascii="微软雅黑" w:hAnsi="微软雅黑" w:eastAsia="微软雅黑" w:cs="微软雅黑"/>
          <w:spacing w:val="5"/>
          <w:sz w:val="24"/>
          <w:szCs w:val="24"/>
          <w:highlight w:val="none"/>
          <w:lang w:val="en-US" w:eastAsia="en-US"/>
        </w:rPr>
      </w:pPr>
      <w:r>
        <w:rPr>
          <w:rFonts w:hint="eastAsia" w:ascii="微软雅黑" w:hAnsi="微软雅黑" w:eastAsia="微软雅黑" w:cs="微软雅黑"/>
          <w:spacing w:val="9"/>
          <w:sz w:val="24"/>
          <w:szCs w:val="24"/>
          <w:highlight w:val="none"/>
          <w:lang w:val="en-US" w:eastAsia="en-US"/>
          <w14:textOutline w14:w="5793" w14:cap="sq" w14:cmpd="sng">
            <w14:solidFill>
              <w14:srgbClr w14:val="000000"/>
            </w14:solidFill>
            <w14:prstDash w14:val="solid"/>
            <w14:bevel/>
          </w14:textOutline>
        </w:rPr>
        <w:t>第一</w:t>
      </w:r>
      <w:r>
        <w:rPr>
          <w:rFonts w:hint="eastAsia" w:ascii="微软雅黑" w:hAnsi="微软雅黑" w:eastAsia="微软雅黑" w:cs="微软雅黑"/>
          <w:spacing w:val="9"/>
          <w:sz w:val="24"/>
          <w:szCs w:val="24"/>
          <w:highlight w:val="none"/>
          <w:lang w:val="en-US"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5"/>
          <w:sz w:val="24"/>
          <w:szCs w:val="24"/>
          <w:highlight w:val="none"/>
          <w:lang w:val="en-US" w:eastAsia="en-US"/>
        </w:rPr>
        <w:t>为了进一步深化推进农业水价综合改革，规范于田县小型农田水利工程农业末级渠系灌溉计量供水和计量收费及其收缴使用管理，保障小型农田水利工程良性</w:t>
      </w:r>
      <w:r>
        <w:rPr>
          <w:rFonts w:hint="eastAsia" w:ascii="微软雅黑" w:hAnsi="微软雅黑" w:eastAsia="微软雅黑" w:cs="微软雅黑"/>
          <w:spacing w:val="5"/>
          <w:sz w:val="24"/>
          <w:szCs w:val="24"/>
          <w:highlight w:val="none"/>
          <w:lang w:val="en-US" w:eastAsia="zh-CN"/>
        </w:rPr>
        <w:t>、</w:t>
      </w:r>
      <w:r>
        <w:rPr>
          <w:rFonts w:hint="eastAsia" w:ascii="微软雅黑" w:hAnsi="微软雅黑" w:eastAsia="微软雅黑" w:cs="微软雅黑"/>
          <w:spacing w:val="5"/>
          <w:sz w:val="24"/>
          <w:szCs w:val="24"/>
          <w:highlight w:val="none"/>
          <w:lang w:val="en-US" w:eastAsia="en-US"/>
        </w:rPr>
        <w:t>长效运行</w:t>
      </w:r>
      <w:r>
        <w:rPr>
          <w:rFonts w:hint="eastAsia" w:ascii="微软雅黑" w:hAnsi="微软雅黑" w:eastAsia="微软雅黑" w:cs="微软雅黑"/>
          <w:spacing w:val="5"/>
          <w:sz w:val="24"/>
          <w:szCs w:val="24"/>
          <w:highlight w:val="none"/>
          <w:lang w:val="en-US" w:eastAsia="zh-CN"/>
        </w:rPr>
        <w:t>，</w:t>
      </w:r>
      <w:r>
        <w:rPr>
          <w:rFonts w:hint="eastAsia" w:ascii="微软雅黑" w:hAnsi="微软雅黑" w:eastAsia="微软雅黑" w:cs="微软雅黑"/>
          <w:spacing w:val="5"/>
          <w:sz w:val="24"/>
          <w:szCs w:val="24"/>
          <w:highlight w:val="none"/>
          <w:lang w:val="en-US" w:eastAsia="en-US"/>
        </w:rPr>
        <w:t>根据《中华人民共和国水法》《水利工程供水价格管理办法</w:t>
      </w:r>
      <w:r>
        <w:rPr>
          <w:rFonts w:hint="eastAsia" w:ascii="微软雅黑" w:hAnsi="微软雅黑" w:eastAsia="微软雅黑" w:cs="微软雅黑"/>
          <w:spacing w:val="5"/>
          <w:sz w:val="24"/>
          <w:szCs w:val="24"/>
          <w:highlight w:val="none"/>
          <w:lang w:val="en-US" w:eastAsia="zh-CN"/>
        </w:rPr>
        <w:t>》</w:t>
      </w:r>
      <w:r>
        <w:rPr>
          <w:rFonts w:hint="eastAsia" w:ascii="微软雅黑" w:hAnsi="微软雅黑" w:eastAsia="微软雅黑" w:cs="微软雅黑"/>
          <w:spacing w:val="5"/>
          <w:sz w:val="24"/>
          <w:szCs w:val="24"/>
          <w:highlight w:val="none"/>
          <w:lang w:val="en-US" w:eastAsia="en-US"/>
        </w:rPr>
        <w:t>（国家发展改革委令第54号）</w:t>
      </w:r>
      <w:r>
        <w:rPr>
          <w:rFonts w:hint="eastAsia" w:ascii="微软雅黑" w:hAnsi="微软雅黑" w:eastAsia="微软雅黑" w:cs="微软雅黑"/>
          <w:spacing w:val="5"/>
          <w:sz w:val="24"/>
          <w:szCs w:val="24"/>
          <w:highlight w:val="none"/>
          <w:lang w:val="en-US" w:eastAsia="zh-CN"/>
        </w:rPr>
        <w:t>《农田水利条例》（中华人民共和国国务院令669号）《国务院办公厅关于推进农业水价综合改革的意见》（国办发〔2016〕2号）《自治区人民政府关于印发新疆维吾尔自治区农业水价综合改革实施方案的通知》（新政发〔2017〕29号）</w:t>
      </w:r>
      <w:r>
        <w:rPr>
          <w:rFonts w:hint="eastAsia" w:ascii="微软雅黑" w:hAnsi="微软雅黑" w:eastAsia="微软雅黑" w:cs="微软雅黑"/>
          <w:spacing w:val="5"/>
          <w:sz w:val="24"/>
          <w:szCs w:val="24"/>
          <w:highlight w:val="none"/>
          <w:lang w:val="en-US" w:eastAsia="en-US"/>
        </w:rPr>
        <w:t>等法规</w:t>
      </w:r>
      <w:r>
        <w:rPr>
          <w:rFonts w:hint="eastAsia" w:ascii="微软雅黑" w:hAnsi="微软雅黑" w:eastAsia="微软雅黑" w:cs="微软雅黑"/>
          <w:spacing w:val="5"/>
          <w:sz w:val="24"/>
          <w:szCs w:val="24"/>
          <w:highlight w:val="none"/>
          <w:lang w:val="en-US" w:eastAsia="zh-CN"/>
        </w:rPr>
        <w:t>和文件</w:t>
      </w:r>
      <w:r>
        <w:rPr>
          <w:rFonts w:hint="eastAsia" w:ascii="微软雅黑" w:hAnsi="微软雅黑" w:eastAsia="微软雅黑" w:cs="微软雅黑"/>
          <w:spacing w:val="5"/>
          <w:sz w:val="24"/>
          <w:szCs w:val="24"/>
          <w:highlight w:val="none"/>
          <w:lang w:val="en-US" w:eastAsia="en-US"/>
        </w:rPr>
        <w:t>精神，结合于田县实际，特制定本办法</w:t>
      </w:r>
      <w:r>
        <w:rPr>
          <w:rFonts w:hint="eastAsia" w:ascii="微软雅黑" w:hAnsi="微软雅黑" w:eastAsia="微软雅黑" w:cs="微软雅黑"/>
          <w:spacing w:val="5"/>
          <w:sz w:val="24"/>
          <w:szCs w:val="24"/>
          <w:highlight w:val="none"/>
          <w:lang w:val="en-US" w:eastAsia="zh-CN"/>
        </w:rPr>
        <w:t>。</w:t>
      </w:r>
    </w:p>
    <w:p w14:paraId="16AEDF1E">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5"/>
        <w:jc w:val="both"/>
        <w:textAlignment w:val="baseline"/>
        <w:rPr>
          <w:rFonts w:hint="eastAsia" w:ascii="微软雅黑" w:hAnsi="微软雅黑" w:eastAsia="微软雅黑" w:cs="微软雅黑"/>
          <w:spacing w:val="5"/>
          <w:sz w:val="24"/>
          <w:szCs w:val="24"/>
          <w:highlight w:val="none"/>
        </w:rPr>
      </w:pPr>
      <w:r>
        <w:rPr>
          <w:rFonts w:hint="eastAsia" w:ascii="微软雅黑" w:hAnsi="微软雅黑" w:eastAsia="微软雅黑" w:cs="微软雅黑"/>
          <w:spacing w:val="9"/>
          <w:sz w:val="24"/>
          <w:szCs w:val="24"/>
          <w:highlight w:val="none"/>
          <w14:textOutline w14:w="5793" w14:cap="sq" w14:cmpd="sng">
            <w14:solidFill>
              <w14:srgbClr w14:val="000000"/>
            </w14:solidFill>
            <w14:prstDash w14:val="solid"/>
            <w14:bevel/>
          </w14:textOutline>
        </w:rPr>
        <w:t>第二</w:t>
      </w:r>
      <w:r>
        <w:rPr>
          <w:rFonts w:hint="eastAsia" w:ascii="微软雅黑" w:hAnsi="微软雅黑" w:eastAsia="微软雅黑" w:cs="微软雅黑"/>
          <w:spacing w:val="9"/>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5"/>
          <w:sz w:val="24"/>
          <w:szCs w:val="24"/>
          <w:highlight w:val="none"/>
        </w:rPr>
        <w:t>本县行政区域内小型农田水利田间工程末级水费的收缴和使用管理，适用本办法。</w:t>
      </w:r>
    </w:p>
    <w:p w14:paraId="4D75DF07">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9"/>
          <w:sz w:val="24"/>
          <w:szCs w:val="24"/>
          <w:highlight w:val="none"/>
          <w14:textOutline w14:w="5793" w14:cap="sq" w14:cmpd="sng">
            <w14:solidFill>
              <w14:srgbClr w14:val="000000"/>
            </w14:solidFill>
            <w14:prstDash w14:val="solid"/>
            <w14:bevel/>
          </w14:textOutline>
        </w:rPr>
        <w:t>第三</w:t>
      </w:r>
      <w:r>
        <w:rPr>
          <w:rFonts w:hint="eastAsia" w:ascii="微软雅黑" w:hAnsi="微软雅黑" w:eastAsia="微软雅黑" w:cs="微软雅黑"/>
          <w:spacing w:val="9"/>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9"/>
          <w:sz w:val="24"/>
          <w:szCs w:val="24"/>
          <w:highlight w:val="none"/>
        </w:rPr>
        <w:t>本办法所称末级渠系工程是村委会斗渠口取水量测点以下以国家投资为主兴建的所有灌溉渠系（斗、农</w:t>
      </w:r>
      <w:r>
        <w:rPr>
          <w:rFonts w:hint="eastAsia" w:ascii="微软雅黑" w:hAnsi="微软雅黑" w:eastAsia="微软雅黑" w:cs="微软雅黑"/>
          <w:spacing w:val="9"/>
          <w:sz w:val="24"/>
          <w:szCs w:val="24"/>
          <w:highlight w:val="none"/>
          <w:lang w:eastAsia="zh-CN"/>
        </w:rPr>
        <w:t>、</w:t>
      </w:r>
      <w:r>
        <w:rPr>
          <w:rFonts w:hint="eastAsia" w:ascii="微软雅黑" w:hAnsi="微软雅黑" w:eastAsia="微软雅黑" w:cs="微软雅黑"/>
          <w:spacing w:val="9"/>
          <w:sz w:val="24"/>
          <w:szCs w:val="24"/>
          <w:highlight w:val="none"/>
        </w:rPr>
        <w:t>毛渠等</w:t>
      </w:r>
      <w:r>
        <w:rPr>
          <w:rFonts w:hint="eastAsia" w:ascii="微软雅黑" w:hAnsi="微软雅黑" w:eastAsia="微软雅黑" w:cs="微软雅黑"/>
          <w:spacing w:val="9"/>
          <w:sz w:val="24"/>
          <w:szCs w:val="24"/>
          <w:highlight w:val="none"/>
          <w:lang w:eastAsia="zh-CN"/>
        </w:rPr>
        <w:t>）</w:t>
      </w:r>
      <w:r>
        <w:rPr>
          <w:rFonts w:hint="eastAsia" w:ascii="微软雅黑" w:hAnsi="微软雅黑" w:eastAsia="微软雅黑" w:cs="微软雅黑"/>
          <w:spacing w:val="5"/>
          <w:sz w:val="24"/>
          <w:szCs w:val="24"/>
          <w:highlight w:val="none"/>
        </w:rPr>
        <w:t>及其配套建筑物、农业高效节水工程及其附属配套建筑物、田间</w:t>
      </w:r>
      <w:r>
        <w:rPr>
          <w:rFonts w:hint="eastAsia" w:ascii="微软雅黑" w:hAnsi="微软雅黑" w:eastAsia="微软雅黑" w:cs="微软雅黑"/>
          <w:spacing w:val="6"/>
          <w:sz w:val="24"/>
          <w:szCs w:val="24"/>
          <w:highlight w:val="none"/>
        </w:rPr>
        <w:t>量测水等工程设施。</w:t>
      </w:r>
    </w:p>
    <w:p w14:paraId="2178A954">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jc w:val="both"/>
        <w:textAlignment w:val="baseline"/>
        <w:rPr>
          <w:rFonts w:hint="eastAsia" w:ascii="微软雅黑" w:hAnsi="微软雅黑" w:eastAsia="微软雅黑" w:cs="微软雅黑"/>
          <w:spacing w:val="4"/>
          <w:sz w:val="24"/>
          <w:szCs w:val="24"/>
          <w:highlight w:val="none"/>
        </w:rPr>
      </w:pPr>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第四</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4"/>
          <w:sz w:val="24"/>
          <w:szCs w:val="24"/>
          <w:highlight w:val="none"/>
        </w:rPr>
        <w:t>本办法所称小型农田水利田间工程末级水费是指使用村委会斗渠口供水量测水点以下渠系工程(含配套建筑物、村集体机电井)常规灌溉和农业高效节水工程灌溉过程中形成的合理、合法费用。</w:t>
      </w:r>
    </w:p>
    <w:p w14:paraId="0A24B871">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第五</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0"/>
          <w:sz w:val="24"/>
          <w:szCs w:val="24"/>
          <w:highlight w:val="none"/>
        </w:rPr>
        <w:t>使用末级渠系的用水户应按照常规灌溉末级渠系水</w:t>
      </w:r>
      <w:r>
        <w:rPr>
          <w:rFonts w:hint="eastAsia" w:ascii="微软雅黑" w:hAnsi="微软雅黑" w:eastAsia="微软雅黑" w:cs="微软雅黑"/>
          <w:spacing w:val="4"/>
          <w:sz w:val="24"/>
          <w:szCs w:val="24"/>
          <w:highlight w:val="none"/>
        </w:rPr>
        <w:t>费标准收缴常规灌溉末级水费；使用农业高效节水工程灌溉的用</w:t>
      </w:r>
      <w:r>
        <w:rPr>
          <w:rFonts w:hint="eastAsia" w:ascii="微软雅黑" w:hAnsi="微软雅黑" w:eastAsia="微软雅黑" w:cs="微软雅黑"/>
          <w:spacing w:val="7"/>
          <w:sz w:val="24"/>
          <w:szCs w:val="24"/>
          <w:highlight w:val="none"/>
        </w:rPr>
        <w:t>水户，应按农业高效节水工程末级水费征收标准缴纳末级水费。</w:t>
      </w:r>
    </w:p>
    <w:p w14:paraId="7123B54F">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9"/>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第六</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0"/>
          <w:sz w:val="24"/>
          <w:szCs w:val="24"/>
          <w:highlight w:val="none"/>
        </w:rPr>
        <w:t>个人或社会资本投入建设</w:t>
      </w:r>
      <w:r>
        <w:rPr>
          <w:rFonts w:hint="eastAsia" w:ascii="微软雅黑" w:hAnsi="微软雅黑" w:eastAsia="微软雅黑" w:cs="微软雅黑"/>
          <w:spacing w:val="10"/>
          <w:sz w:val="24"/>
          <w:szCs w:val="24"/>
          <w:highlight w:val="none"/>
          <w:lang w:val="en-US" w:eastAsia="zh-CN"/>
        </w:rPr>
        <w:t>并</w:t>
      </w:r>
      <w:r>
        <w:rPr>
          <w:rFonts w:hint="eastAsia" w:ascii="微软雅黑" w:hAnsi="微软雅黑" w:eastAsia="微软雅黑" w:cs="微软雅黑"/>
          <w:spacing w:val="10"/>
          <w:sz w:val="24"/>
          <w:szCs w:val="24"/>
          <w:highlight w:val="none"/>
        </w:rPr>
        <w:t>自行运行管护的小型农</w:t>
      </w:r>
      <w:r>
        <w:rPr>
          <w:rFonts w:hint="eastAsia" w:ascii="微软雅黑" w:hAnsi="微软雅黑" w:eastAsia="微软雅黑" w:cs="微软雅黑"/>
          <w:spacing w:val="5"/>
          <w:sz w:val="24"/>
          <w:szCs w:val="24"/>
          <w:highlight w:val="none"/>
        </w:rPr>
        <w:t>田水利工程末级渠系和农业高效节水</w:t>
      </w:r>
      <w:r>
        <w:rPr>
          <w:rFonts w:hint="eastAsia" w:ascii="微软雅黑" w:hAnsi="微软雅黑" w:eastAsia="微软雅黑" w:cs="微软雅黑"/>
          <w:spacing w:val="5"/>
          <w:sz w:val="24"/>
          <w:szCs w:val="24"/>
          <w:highlight w:val="none"/>
          <w:lang w:val="en-US" w:eastAsia="zh-CN"/>
        </w:rPr>
        <w:t>工程不征收末级水费；若将个人或社会资本投入建设的小型农田水</w:t>
      </w:r>
      <w:r>
        <w:rPr>
          <w:rFonts w:hint="eastAsia" w:ascii="微软雅黑" w:hAnsi="微软雅黑" w:eastAsia="微软雅黑" w:cs="微软雅黑"/>
          <w:spacing w:val="5"/>
          <w:sz w:val="24"/>
          <w:szCs w:val="24"/>
          <w:highlight w:val="none"/>
        </w:rPr>
        <w:t>利工程</w:t>
      </w:r>
      <w:r>
        <w:rPr>
          <w:rFonts w:hint="eastAsia" w:ascii="微软雅黑" w:hAnsi="微软雅黑" w:eastAsia="微软雅黑" w:cs="微软雅黑"/>
          <w:spacing w:val="5"/>
          <w:sz w:val="24"/>
          <w:szCs w:val="24"/>
          <w:highlight w:val="none"/>
          <w:lang w:val="en-US" w:eastAsia="zh-CN"/>
        </w:rPr>
        <w:t>委托管护时，运行管护经费可由双方协定，或可参照本办法规定的征收标准；</w:t>
      </w:r>
      <w:r>
        <w:rPr>
          <w:rFonts w:hint="eastAsia" w:ascii="微软雅黑" w:hAnsi="微软雅黑" w:eastAsia="微软雅黑" w:cs="微软雅黑"/>
          <w:spacing w:val="5"/>
          <w:sz w:val="24"/>
          <w:szCs w:val="24"/>
          <w:highlight w:val="none"/>
        </w:rPr>
        <w:t>以国家投资为主兴建的农业高效节水工程采取流转、承包、租赁等方式且自行运行管护的，不计收运行管护费，但</w:t>
      </w:r>
      <w:r>
        <w:rPr>
          <w:rFonts w:hint="eastAsia" w:ascii="微软雅黑" w:hAnsi="微软雅黑" w:eastAsia="微软雅黑" w:cs="微软雅黑"/>
          <w:spacing w:val="5"/>
          <w:sz w:val="24"/>
          <w:szCs w:val="24"/>
          <w:highlight w:val="none"/>
          <w:lang w:val="en-US" w:eastAsia="zh-CN"/>
        </w:rPr>
        <w:t>必须做好各类工程设施设备等固定资产的维修保养，确保固定资产不流失、不受损坏，并</w:t>
      </w:r>
      <w:r>
        <w:rPr>
          <w:rFonts w:hint="eastAsia" w:ascii="微软雅黑" w:hAnsi="微软雅黑" w:eastAsia="微软雅黑" w:cs="微软雅黑"/>
          <w:spacing w:val="5"/>
          <w:sz w:val="24"/>
          <w:szCs w:val="24"/>
          <w:highlight w:val="none"/>
        </w:rPr>
        <w:t>按照水价定价成本监审情况，计收末级水价定价成本中运行维护费之外已计入定价成本的其他费用</w:t>
      </w:r>
      <w:r>
        <w:rPr>
          <w:rFonts w:hint="eastAsia" w:ascii="微软雅黑" w:hAnsi="微软雅黑" w:eastAsia="微软雅黑" w:cs="微软雅黑"/>
          <w:spacing w:val="5"/>
          <w:sz w:val="24"/>
          <w:szCs w:val="24"/>
          <w:highlight w:val="none"/>
          <w:lang w:val="en-US" w:eastAsia="zh-CN"/>
        </w:rPr>
        <w:t>包括固定资产折旧等固定资产更新提升改造应收费用</w:t>
      </w:r>
      <w:r>
        <w:rPr>
          <w:rFonts w:hint="eastAsia" w:ascii="微软雅黑" w:hAnsi="微软雅黑" w:eastAsia="微软雅黑" w:cs="微软雅黑"/>
          <w:spacing w:val="5"/>
          <w:sz w:val="24"/>
          <w:szCs w:val="24"/>
          <w:highlight w:val="none"/>
        </w:rPr>
        <w:t>，由</w:t>
      </w:r>
      <w:r>
        <w:rPr>
          <w:rFonts w:hint="eastAsia" w:ascii="微软雅黑" w:hAnsi="微软雅黑" w:eastAsia="微软雅黑" w:cs="微软雅黑"/>
          <w:spacing w:val="5"/>
          <w:sz w:val="24"/>
          <w:szCs w:val="24"/>
          <w:highlight w:val="none"/>
          <w:lang w:val="en-US" w:eastAsia="zh-CN"/>
        </w:rPr>
        <w:t>县人民政府发展改革委员会价格管理</w:t>
      </w:r>
      <w:r>
        <w:rPr>
          <w:rFonts w:hint="eastAsia" w:ascii="微软雅黑" w:hAnsi="微软雅黑" w:eastAsia="微软雅黑" w:cs="微软雅黑"/>
          <w:spacing w:val="5"/>
          <w:sz w:val="24"/>
          <w:szCs w:val="24"/>
          <w:highlight w:val="none"/>
        </w:rPr>
        <w:t>主管部门核定计收标准。</w:t>
      </w:r>
    </w:p>
    <w:p w14:paraId="2E7DD10D">
      <w:pPr>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center"/>
        <w:textAlignment w:val="baseline"/>
        <w:outlineLvl w:val="1"/>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pP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第二章</w:t>
      </w:r>
      <w:r>
        <w:rPr>
          <w:rFonts w:hint="eastAsia" w:ascii="微软雅黑" w:hAnsi="微软雅黑" w:eastAsia="微软雅黑" w:cs="微软雅黑"/>
          <w:b w:val="0"/>
          <w:bCs w:val="0"/>
          <w:spacing w:val="1"/>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征收标准</w:t>
      </w:r>
    </w:p>
    <w:p w14:paraId="4777E35F">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微软雅黑" w:hAnsi="微软雅黑" w:eastAsia="微软雅黑" w:cs="微软雅黑"/>
          <w:spacing w:val="6"/>
          <w:sz w:val="24"/>
          <w:szCs w:val="24"/>
          <w:highlight w:val="none"/>
        </w:rPr>
      </w:pPr>
      <w:r>
        <w:rPr>
          <w:rFonts w:hint="eastAsia" w:ascii="微软雅黑" w:hAnsi="微软雅黑" w:eastAsia="微软雅黑" w:cs="微软雅黑"/>
          <w:spacing w:val="6"/>
          <w:sz w:val="24"/>
          <w:szCs w:val="24"/>
          <w:highlight w:val="none"/>
          <w14:textOutline w14:w="5793" w14:cap="sq" w14:cmpd="sng">
            <w14:solidFill>
              <w14:srgbClr w14:val="000000"/>
            </w14:solidFill>
            <w14:prstDash w14:val="solid"/>
            <w14:bevel/>
          </w14:textOutline>
        </w:rPr>
        <w:t>第七</w:t>
      </w:r>
      <w:r>
        <w:rPr>
          <w:rFonts w:hint="eastAsia" w:ascii="微软雅黑" w:hAnsi="微软雅黑" w:eastAsia="微软雅黑" w:cs="微软雅黑"/>
          <w:spacing w:val="6"/>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6"/>
          <w:sz w:val="24"/>
          <w:szCs w:val="24"/>
          <w:highlight w:val="none"/>
        </w:rPr>
        <w:t>末级水费依据在村委会</w:t>
      </w:r>
      <w:r>
        <w:rPr>
          <w:rFonts w:hint="eastAsia" w:ascii="微软雅黑" w:hAnsi="微软雅黑" w:eastAsia="微软雅黑" w:cs="微软雅黑"/>
          <w:spacing w:val="6"/>
          <w:sz w:val="24"/>
          <w:szCs w:val="24"/>
          <w:highlight w:val="none"/>
          <w:lang w:val="en-US" w:eastAsia="zh-CN"/>
        </w:rPr>
        <w:t>产权分界点</w:t>
      </w:r>
      <w:r>
        <w:rPr>
          <w:rFonts w:hint="eastAsia" w:ascii="微软雅黑" w:hAnsi="微软雅黑" w:eastAsia="微软雅黑" w:cs="微软雅黑"/>
          <w:spacing w:val="6"/>
          <w:sz w:val="24"/>
          <w:szCs w:val="24"/>
          <w:highlight w:val="none"/>
        </w:rPr>
        <w:t>斗渠口供水量测水计价点的实际售水量收取。</w:t>
      </w:r>
    </w:p>
    <w:p w14:paraId="2DE5D03F">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6"/>
          <w:sz w:val="24"/>
          <w:szCs w:val="24"/>
          <w:highlight w:val="none"/>
          <w14:textOutline w14:w="5793" w14:cap="sq" w14:cmpd="sng">
            <w14:solidFill>
              <w14:srgbClr w14:val="000000"/>
            </w14:solidFill>
            <w14:prstDash w14:val="solid"/>
            <w14:bevel/>
          </w14:textOutline>
        </w:rPr>
        <w:t>第八</w:t>
      </w:r>
      <w:r>
        <w:rPr>
          <w:rFonts w:hint="eastAsia" w:ascii="微软雅黑" w:hAnsi="微软雅黑" w:eastAsia="微软雅黑" w:cs="微软雅黑"/>
          <w:spacing w:val="6"/>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6"/>
          <w:sz w:val="24"/>
          <w:szCs w:val="24"/>
          <w:highlight w:val="none"/>
        </w:rPr>
        <w:t>末级渠系水价的核定体现“多予、少取、放活</w:t>
      </w:r>
      <w:r>
        <w:rPr>
          <w:rFonts w:hint="eastAsia" w:ascii="微软雅黑" w:hAnsi="微软雅黑" w:eastAsia="微软雅黑" w:cs="微软雅黑"/>
          <w:spacing w:val="6"/>
          <w:sz w:val="24"/>
          <w:szCs w:val="24"/>
          <w:highlight w:val="none"/>
          <w:lang w:eastAsia="zh-CN"/>
        </w:rPr>
        <w:t>”</w:t>
      </w:r>
      <w:r>
        <w:rPr>
          <w:rFonts w:hint="eastAsia" w:ascii="微软雅黑" w:hAnsi="微软雅黑" w:eastAsia="微软雅黑" w:cs="微软雅黑"/>
          <w:spacing w:val="6"/>
          <w:sz w:val="24"/>
          <w:szCs w:val="24"/>
          <w:highlight w:val="none"/>
        </w:rPr>
        <w:t>的</w:t>
      </w:r>
      <w:r>
        <w:rPr>
          <w:rFonts w:hint="eastAsia" w:ascii="微软雅黑" w:hAnsi="微软雅黑" w:eastAsia="微软雅黑" w:cs="微软雅黑"/>
          <w:spacing w:val="-3"/>
          <w:sz w:val="24"/>
          <w:szCs w:val="24"/>
          <w:highlight w:val="none"/>
        </w:rPr>
        <w:t>方针，促进节约用水，杜绝各种乱加价、乱收费和搭车收费行为</w:t>
      </w:r>
      <w:r>
        <w:rPr>
          <w:rFonts w:hint="eastAsia" w:ascii="微软雅黑" w:hAnsi="微软雅黑" w:eastAsia="微软雅黑" w:cs="微软雅黑"/>
          <w:spacing w:val="-3"/>
          <w:sz w:val="24"/>
          <w:szCs w:val="24"/>
          <w:highlight w:val="none"/>
          <w:lang w:eastAsia="zh-CN"/>
        </w:rPr>
        <w:t>，</w:t>
      </w:r>
      <w:r>
        <w:rPr>
          <w:rFonts w:hint="eastAsia" w:ascii="微软雅黑" w:hAnsi="微软雅黑" w:eastAsia="微软雅黑" w:cs="微软雅黑"/>
          <w:spacing w:val="5"/>
          <w:sz w:val="24"/>
          <w:szCs w:val="24"/>
          <w:highlight w:val="none"/>
        </w:rPr>
        <w:t>做到供水计量准确、收费合法合理，最大限度减</w:t>
      </w:r>
      <w:r>
        <w:rPr>
          <w:rFonts w:hint="eastAsia" w:ascii="微软雅黑" w:hAnsi="微软雅黑" w:eastAsia="微软雅黑" w:cs="微软雅黑"/>
          <w:spacing w:val="-3"/>
          <w:sz w:val="24"/>
          <w:szCs w:val="24"/>
          <w:highlight w:val="none"/>
        </w:rPr>
        <w:t>轻</w:t>
      </w:r>
      <w:r>
        <w:rPr>
          <w:rFonts w:hint="eastAsia" w:ascii="微软雅黑" w:hAnsi="微软雅黑" w:eastAsia="微软雅黑" w:cs="微软雅黑"/>
          <w:spacing w:val="-3"/>
          <w:sz w:val="24"/>
          <w:szCs w:val="24"/>
          <w:highlight w:val="none"/>
          <w:lang w:val="en-US" w:eastAsia="zh-CN"/>
        </w:rPr>
        <w:t>用水户</w:t>
      </w:r>
      <w:r>
        <w:rPr>
          <w:rFonts w:hint="eastAsia" w:ascii="微软雅黑" w:hAnsi="微软雅黑" w:eastAsia="微软雅黑" w:cs="微软雅黑"/>
          <w:spacing w:val="-3"/>
          <w:sz w:val="24"/>
          <w:szCs w:val="24"/>
          <w:highlight w:val="none"/>
        </w:rPr>
        <w:t>负担</w:t>
      </w:r>
      <w:r>
        <w:rPr>
          <w:rFonts w:hint="eastAsia" w:ascii="微软雅黑" w:hAnsi="微软雅黑" w:eastAsia="微软雅黑" w:cs="微软雅黑"/>
          <w:spacing w:val="-3"/>
          <w:sz w:val="24"/>
          <w:szCs w:val="24"/>
          <w:highlight w:val="none"/>
          <w:lang w:eastAsia="zh-CN"/>
        </w:rPr>
        <w:t>，</w:t>
      </w:r>
      <w:r>
        <w:rPr>
          <w:rFonts w:hint="eastAsia" w:ascii="微软雅黑" w:hAnsi="微软雅黑" w:eastAsia="微软雅黑" w:cs="微软雅黑"/>
          <w:spacing w:val="-3"/>
          <w:sz w:val="24"/>
          <w:szCs w:val="24"/>
          <w:highlight w:val="none"/>
        </w:rPr>
        <w:t>切实</w:t>
      </w:r>
      <w:r>
        <w:rPr>
          <w:rFonts w:hint="eastAsia" w:ascii="微软雅黑" w:hAnsi="微软雅黑" w:eastAsia="微软雅黑" w:cs="微软雅黑"/>
          <w:spacing w:val="5"/>
          <w:sz w:val="24"/>
          <w:szCs w:val="24"/>
          <w:highlight w:val="none"/>
        </w:rPr>
        <w:t>保护</w:t>
      </w:r>
      <w:r>
        <w:rPr>
          <w:rFonts w:hint="eastAsia" w:ascii="微软雅黑" w:hAnsi="微软雅黑" w:eastAsia="微软雅黑" w:cs="微软雅黑"/>
          <w:spacing w:val="-3"/>
          <w:sz w:val="24"/>
          <w:szCs w:val="24"/>
          <w:highlight w:val="none"/>
          <w:lang w:val="en-US" w:eastAsia="zh-CN"/>
        </w:rPr>
        <w:t>用水户</w:t>
      </w:r>
      <w:r>
        <w:rPr>
          <w:rFonts w:hint="eastAsia" w:ascii="微软雅黑" w:hAnsi="微软雅黑" w:eastAsia="微软雅黑" w:cs="微软雅黑"/>
          <w:spacing w:val="5"/>
          <w:sz w:val="24"/>
          <w:szCs w:val="24"/>
          <w:highlight w:val="none"/>
        </w:rPr>
        <w:t>的利益。</w:t>
      </w:r>
    </w:p>
    <w:p w14:paraId="20C20BC7">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20" w:firstLineChars="200"/>
        <w:jc w:val="both"/>
        <w:textAlignment w:val="baseline"/>
        <w:rPr>
          <w:rFonts w:hint="eastAsia" w:ascii="微软雅黑" w:hAnsi="微软雅黑" w:eastAsia="微软雅黑" w:cs="微软雅黑"/>
          <w:spacing w:val="10"/>
          <w:position w:val="16"/>
          <w:sz w:val="24"/>
          <w:szCs w:val="24"/>
          <w:highlight w:val="none"/>
        </w:rPr>
      </w:pPr>
      <w:r>
        <w:rPr>
          <w:rFonts w:hint="eastAsia" w:ascii="微软雅黑" w:hAnsi="微软雅黑" w:eastAsia="微软雅黑" w:cs="微软雅黑"/>
          <w:spacing w:val="10"/>
          <w:position w:val="16"/>
          <w:sz w:val="24"/>
          <w:szCs w:val="24"/>
          <w:highlight w:val="none"/>
          <w14:textOutline w14:w="5793" w14:cap="sq" w14:cmpd="sng">
            <w14:solidFill>
              <w14:srgbClr w14:val="000000"/>
            </w14:solidFill>
            <w14:prstDash w14:val="solid"/>
            <w14:bevel/>
          </w14:textOutline>
        </w:rPr>
        <w:t>第九</w:t>
      </w:r>
      <w:r>
        <w:rPr>
          <w:rFonts w:hint="eastAsia" w:ascii="微软雅黑" w:hAnsi="微软雅黑" w:eastAsia="微软雅黑" w:cs="微软雅黑"/>
          <w:spacing w:val="10"/>
          <w:position w:val="16"/>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0"/>
          <w:position w:val="16"/>
          <w:sz w:val="24"/>
          <w:szCs w:val="24"/>
          <w:highlight w:val="none"/>
        </w:rPr>
        <w:t>小型农田水利田间工程末级水价按照农业高效节水工程和常规灌溉工程分类实行政府指导价。</w:t>
      </w:r>
    </w:p>
    <w:p w14:paraId="57CE3087">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20" w:firstLineChars="200"/>
        <w:jc w:val="both"/>
        <w:textAlignment w:val="baseline"/>
        <w:rPr>
          <w:rFonts w:hint="eastAsia" w:ascii="微软雅黑" w:hAnsi="微软雅黑" w:eastAsia="微软雅黑" w:cs="微软雅黑"/>
          <w:spacing w:val="10"/>
          <w:position w:val="16"/>
          <w:sz w:val="24"/>
          <w:szCs w:val="24"/>
          <w:highlight w:val="none"/>
        </w:rPr>
      </w:pPr>
      <w:r>
        <w:rPr>
          <w:rFonts w:hint="eastAsia" w:ascii="微软雅黑" w:hAnsi="微软雅黑" w:eastAsia="微软雅黑" w:cs="微软雅黑"/>
          <w:spacing w:val="10"/>
          <w:position w:val="16"/>
          <w:sz w:val="24"/>
          <w:szCs w:val="24"/>
          <w:highlight w:val="none"/>
          <w14:textOutline w14:w="5793" w14:cap="sq" w14:cmpd="sng">
            <w14:solidFill>
              <w14:srgbClr w14:val="000000"/>
            </w14:solidFill>
            <w14:prstDash w14:val="solid"/>
            <w14:bevel/>
          </w14:textOutline>
        </w:rPr>
        <w:t>第十</w:t>
      </w:r>
      <w:r>
        <w:rPr>
          <w:rFonts w:hint="eastAsia" w:ascii="微软雅黑" w:hAnsi="微软雅黑" w:eastAsia="微软雅黑" w:cs="微软雅黑"/>
          <w:spacing w:val="10"/>
          <w:position w:val="16"/>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0"/>
          <w:position w:val="16"/>
          <w:sz w:val="24"/>
          <w:szCs w:val="24"/>
          <w:highlight w:val="none"/>
        </w:rPr>
        <w:t>由</w:t>
      </w:r>
      <w:r>
        <w:rPr>
          <w:rFonts w:hint="eastAsia" w:ascii="微软雅黑" w:hAnsi="微软雅黑" w:eastAsia="微软雅黑" w:cs="微软雅黑"/>
          <w:spacing w:val="10"/>
          <w:position w:val="16"/>
          <w:sz w:val="24"/>
          <w:szCs w:val="24"/>
          <w:highlight w:val="none"/>
          <w:lang w:val="en-US" w:eastAsia="zh-CN"/>
        </w:rPr>
        <w:t>县人民政府发展和改革委员会</w:t>
      </w:r>
      <w:r>
        <w:rPr>
          <w:rFonts w:hint="eastAsia" w:ascii="微软雅黑" w:hAnsi="微软雅黑" w:eastAsia="微软雅黑" w:cs="微软雅黑"/>
          <w:spacing w:val="10"/>
          <w:position w:val="16"/>
          <w:sz w:val="24"/>
          <w:szCs w:val="24"/>
          <w:highlight w:val="none"/>
        </w:rPr>
        <w:t>根据小型水利工程产权分界点分别计入常规灌溉末级渠系工程和农业高效节水工程运行管护成本和供水成本</w:t>
      </w:r>
      <w:r>
        <w:rPr>
          <w:rFonts w:hint="eastAsia" w:ascii="微软雅黑" w:hAnsi="微软雅黑" w:eastAsia="微软雅黑" w:cs="微软雅黑"/>
          <w:spacing w:val="10"/>
          <w:position w:val="16"/>
          <w:sz w:val="24"/>
          <w:szCs w:val="24"/>
          <w:highlight w:val="none"/>
          <w:lang w:eastAsia="zh-CN"/>
        </w:rPr>
        <w:t>，</w:t>
      </w:r>
      <w:r>
        <w:rPr>
          <w:rFonts w:hint="eastAsia" w:ascii="微软雅黑" w:hAnsi="微软雅黑" w:eastAsia="微软雅黑" w:cs="微软雅黑"/>
          <w:spacing w:val="10"/>
          <w:position w:val="16"/>
          <w:sz w:val="24"/>
          <w:szCs w:val="24"/>
          <w:highlight w:val="none"/>
        </w:rPr>
        <w:t>分别调整常规灌溉末级渠系工程和农业高效节水工程末级水价征收标准</w:t>
      </w:r>
      <w:r>
        <w:rPr>
          <w:rFonts w:hint="eastAsia" w:ascii="微软雅黑" w:hAnsi="微软雅黑" w:eastAsia="微软雅黑" w:cs="微软雅黑"/>
          <w:spacing w:val="10"/>
          <w:position w:val="16"/>
          <w:sz w:val="24"/>
          <w:szCs w:val="24"/>
          <w:highlight w:val="none"/>
          <w:lang w:eastAsia="zh-CN"/>
        </w:rPr>
        <w:t>，</w:t>
      </w:r>
      <w:r>
        <w:rPr>
          <w:rFonts w:hint="eastAsia" w:ascii="微软雅黑" w:hAnsi="微软雅黑" w:eastAsia="微软雅黑" w:cs="微软雅黑"/>
          <w:spacing w:val="10"/>
          <w:position w:val="16"/>
          <w:sz w:val="24"/>
          <w:szCs w:val="24"/>
          <w:highlight w:val="none"/>
        </w:rPr>
        <w:t>并报县人民政府审定后颁布执行。</w:t>
      </w:r>
    </w:p>
    <w:p w14:paraId="04EC5EE9">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8"/>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rPr>
        <w:t>个人或社会资本投入建设且自行运行管护的农业高</w:t>
      </w:r>
      <w:r>
        <w:rPr>
          <w:rFonts w:hint="eastAsia" w:ascii="微软雅黑" w:hAnsi="微软雅黑" w:eastAsia="微软雅黑" w:cs="微软雅黑"/>
          <w:spacing w:val="5"/>
          <w:sz w:val="24"/>
          <w:szCs w:val="24"/>
          <w:highlight w:val="none"/>
        </w:rPr>
        <w:t>效节水工程，用国家投资建设的小型农田水利田间工程末级渠系</w:t>
      </w:r>
      <w:r>
        <w:rPr>
          <w:rFonts w:hint="eastAsia" w:ascii="微软雅黑" w:hAnsi="微软雅黑" w:eastAsia="微软雅黑" w:cs="微软雅黑"/>
          <w:spacing w:val="8"/>
          <w:sz w:val="24"/>
          <w:szCs w:val="24"/>
          <w:highlight w:val="none"/>
        </w:rPr>
        <w:t>取水的按照</w:t>
      </w:r>
      <w:r>
        <w:rPr>
          <w:rFonts w:hint="eastAsia" w:ascii="微软雅黑" w:hAnsi="微软雅黑" w:eastAsia="微软雅黑" w:cs="微软雅黑"/>
          <w:spacing w:val="8"/>
          <w:sz w:val="24"/>
          <w:szCs w:val="24"/>
          <w:highlight w:val="none"/>
          <w:lang w:val="en-US" w:eastAsia="zh-CN"/>
        </w:rPr>
        <w:t>县人民政府发展改革委员会核定的</w:t>
      </w:r>
      <w:r>
        <w:rPr>
          <w:rFonts w:hint="eastAsia" w:ascii="微软雅黑" w:hAnsi="微软雅黑" w:eastAsia="微软雅黑" w:cs="微软雅黑"/>
          <w:spacing w:val="8"/>
          <w:sz w:val="24"/>
          <w:szCs w:val="24"/>
          <w:highlight w:val="none"/>
        </w:rPr>
        <w:t>常规灌溉工程末级水费</w:t>
      </w:r>
      <w:r>
        <w:rPr>
          <w:rFonts w:hint="eastAsia" w:ascii="微软雅黑" w:hAnsi="微软雅黑" w:eastAsia="微软雅黑" w:cs="微软雅黑"/>
          <w:spacing w:val="8"/>
          <w:sz w:val="24"/>
          <w:szCs w:val="24"/>
          <w:highlight w:val="none"/>
          <w:lang w:val="en-US" w:eastAsia="zh-CN"/>
        </w:rPr>
        <w:t>指导价格</w:t>
      </w:r>
      <w:r>
        <w:rPr>
          <w:rFonts w:hint="eastAsia" w:ascii="微软雅黑" w:hAnsi="微软雅黑" w:eastAsia="微软雅黑" w:cs="微软雅黑"/>
          <w:spacing w:val="8"/>
          <w:sz w:val="24"/>
          <w:szCs w:val="24"/>
          <w:highlight w:val="none"/>
        </w:rPr>
        <w:t>收缴</w:t>
      </w:r>
      <w:r>
        <w:rPr>
          <w:rFonts w:hint="eastAsia" w:ascii="微软雅黑" w:hAnsi="微软雅黑" w:eastAsia="微软雅黑" w:cs="微软雅黑"/>
          <w:spacing w:val="8"/>
          <w:sz w:val="24"/>
          <w:szCs w:val="24"/>
          <w:highlight w:val="none"/>
          <w:lang w:eastAsia="zh-CN"/>
        </w:rPr>
        <w:t>。</w:t>
      </w:r>
    </w:p>
    <w:p w14:paraId="66FFEB28">
      <w:pPr>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center"/>
        <w:textAlignment w:val="baseline"/>
        <w:outlineLvl w:val="1"/>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pP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第三章</w:t>
      </w:r>
      <w:r>
        <w:rPr>
          <w:rFonts w:hint="eastAsia" w:ascii="微软雅黑" w:hAnsi="微软雅黑" w:eastAsia="微软雅黑" w:cs="微软雅黑"/>
          <w:b w:val="0"/>
          <w:bCs w:val="0"/>
          <w:spacing w:val="1"/>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计量供水计量收费</w:t>
      </w:r>
    </w:p>
    <w:p w14:paraId="6C7C663A">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9"/>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第十一</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0"/>
          <w:sz w:val="24"/>
          <w:szCs w:val="24"/>
          <w:highlight w:val="none"/>
        </w:rPr>
        <w:t>县水行政主管部门负责全县各灌区末级渠系的计</w:t>
      </w:r>
      <w:r>
        <w:rPr>
          <w:rFonts w:hint="eastAsia" w:ascii="微软雅黑" w:hAnsi="微软雅黑" w:eastAsia="微软雅黑" w:cs="微软雅黑"/>
          <w:spacing w:val="5"/>
          <w:sz w:val="24"/>
          <w:szCs w:val="24"/>
          <w:highlight w:val="none"/>
        </w:rPr>
        <w:t>量供水、计量收费的业务指导和监督管理工作，</w:t>
      </w:r>
      <w:r>
        <w:rPr>
          <w:rFonts w:hint="eastAsia" w:ascii="微软雅黑" w:hAnsi="微软雅黑" w:eastAsia="微软雅黑" w:cs="微软雅黑"/>
          <w:spacing w:val="5"/>
          <w:sz w:val="24"/>
          <w:szCs w:val="24"/>
          <w:highlight w:val="none"/>
          <w:lang w:eastAsia="zh-CN"/>
        </w:rPr>
        <w:t>保障</w:t>
      </w:r>
      <w:r>
        <w:rPr>
          <w:rFonts w:hint="eastAsia" w:ascii="微软雅黑" w:hAnsi="微软雅黑" w:eastAsia="微软雅黑" w:cs="微软雅黑"/>
          <w:spacing w:val="5"/>
          <w:sz w:val="24"/>
          <w:szCs w:val="24"/>
          <w:highlight w:val="none"/>
        </w:rPr>
        <w:t>各级用水户</w:t>
      </w:r>
      <w:r>
        <w:rPr>
          <w:rFonts w:hint="eastAsia" w:ascii="微软雅黑" w:hAnsi="微软雅黑" w:eastAsia="微软雅黑" w:cs="微软雅黑"/>
          <w:spacing w:val="7"/>
          <w:sz w:val="24"/>
          <w:szCs w:val="24"/>
          <w:highlight w:val="none"/>
        </w:rPr>
        <w:t>享有公平、公正的用水权利。</w:t>
      </w:r>
    </w:p>
    <w:p w14:paraId="18523616">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9"/>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20"/>
          <w:sz w:val="24"/>
          <w:szCs w:val="24"/>
          <w:highlight w:val="none"/>
          <w14:textOutline w14:w="5793" w14:cap="sq" w14:cmpd="sng">
            <w14:solidFill>
              <w14:srgbClr w14:val="000000"/>
            </w14:solidFill>
            <w14:prstDash w14:val="solid"/>
            <w14:bevel/>
          </w14:textOutline>
        </w:rPr>
        <w:t>第十二</w:t>
      </w:r>
      <w:r>
        <w:rPr>
          <w:rFonts w:hint="eastAsia" w:ascii="微软雅黑" w:hAnsi="微软雅黑" w:eastAsia="微软雅黑" w:cs="微软雅黑"/>
          <w:spacing w:val="2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20"/>
          <w:sz w:val="24"/>
          <w:szCs w:val="24"/>
          <w:highlight w:val="none"/>
        </w:rPr>
        <w:t>乡</w:t>
      </w:r>
      <w:r>
        <w:rPr>
          <w:rFonts w:hint="eastAsia" w:ascii="微软雅黑" w:hAnsi="微软雅黑" w:eastAsia="微软雅黑" w:cs="微软雅黑"/>
          <w:spacing w:val="20"/>
          <w:sz w:val="24"/>
          <w:szCs w:val="24"/>
          <w:highlight w:val="none"/>
          <w:lang w:val="en-US" w:eastAsia="zh-CN"/>
        </w:rPr>
        <w:t>镇</w:t>
      </w:r>
      <w:r>
        <w:rPr>
          <w:rFonts w:hint="eastAsia" w:ascii="微软雅黑" w:hAnsi="微软雅黑" w:eastAsia="微软雅黑" w:cs="微软雅黑"/>
          <w:spacing w:val="20"/>
          <w:sz w:val="24"/>
          <w:szCs w:val="24"/>
          <w:highlight w:val="none"/>
        </w:rPr>
        <w:t>人民政府</w:t>
      </w:r>
      <w:r>
        <w:rPr>
          <w:rFonts w:hint="eastAsia" w:ascii="微软雅黑" w:hAnsi="微软雅黑" w:eastAsia="微软雅黑" w:cs="微软雅黑"/>
          <w:spacing w:val="20"/>
          <w:sz w:val="24"/>
          <w:szCs w:val="24"/>
          <w:highlight w:val="none"/>
          <w:lang w:eastAsia="zh-CN"/>
        </w:rPr>
        <w:t>、</w:t>
      </w:r>
      <w:r>
        <w:rPr>
          <w:rFonts w:hint="eastAsia" w:ascii="微软雅黑" w:hAnsi="微软雅黑" w:eastAsia="微软雅黑" w:cs="微软雅黑"/>
          <w:spacing w:val="20"/>
          <w:sz w:val="24"/>
          <w:szCs w:val="24"/>
          <w:highlight w:val="none"/>
          <w:lang w:val="en-US" w:eastAsia="zh-CN"/>
        </w:rPr>
        <w:t>街办、农场</w:t>
      </w:r>
      <w:r>
        <w:rPr>
          <w:rFonts w:hint="eastAsia" w:ascii="微软雅黑" w:hAnsi="微软雅黑" w:eastAsia="微软雅黑" w:cs="微软雅黑"/>
          <w:spacing w:val="20"/>
          <w:sz w:val="24"/>
          <w:szCs w:val="24"/>
          <w:highlight w:val="none"/>
        </w:rPr>
        <w:t>和</w:t>
      </w:r>
      <w:r>
        <w:rPr>
          <w:rFonts w:hint="eastAsia" w:ascii="微软雅黑" w:hAnsi="微软雅黑" w:eastAsia="微软雅黑" w:cs="微软雅黑"/>
          <w:spacing w:val="10"/>
          <w:sz w:val="24"/>
          <w:szCs w:val="24"/>
          <w:highlight w:val="none"/>
        </w:rPr>
        <w:t>县水行政主管部门</w:t>
      </w:r>
      <w:r>
        <w:rPr>
          <w:rFonts w:hint="eastAsia" w:ascii="微软雅黑" w:hAnsi="微软雅黑" w:eastAsia="微软雅黑" w:cs="微软雅黑"/>
          <w:spacing w:val="5"/>
          <w:sz w:val="24"/>
          <w:szCs w:val="24"/>
          <w:highlight w:val="none"/>
        </w:rPr>
        <w:t>水务服务中心</w:t>
      </w:r>
      <w:r>
        <w:rPr>
          <w:rFonts w:hint="eastAsia" w:ascii="微软雅黑" w:hAnsi="微软雅黑" w:eastAsia="微软雅黑" w:cs="微软雅黑"/>
          <w:spacing w:val="20"/>
          <w:sz w:val="24"/>
          <w:szCs w:val="24"/>
          <w:highlight w:val="none"/>
        </w:rPr>
        <w:t>及其灌区水管</w:t>
      </w:r>
      <w:r>
        <w:rPr>
          <w:rFonts w:hint="eastAsia" w:ascii="微软雅黑" w:hAnsi="微软雅黑" w:eastAsia="微软雅黑" w:cs="微软雅黑"/>
          <w:spacing w:val="5"/>
          <w:sz w:val="24"/>
          <w:szCs w:val="24"/>
          <w:highlight w:val="none"/>
        </w:rPr>
        <w:t>站、乡</w:t>
      </w:r>
      <w:r>
        <w:rPr>
          <w:rFonts w:hint="eastAsia" w:ascii="微软雅黑" w:hAnsi="微软雅黑" w:eastAsia="微软雅黑" w:cs="微软雅黑"/>
          <w:spacing w:val="5"/>
          <w:sz w:val="24"/>
          <w:szCs w:val="24"/>
          <w:highlight w:val="none"/>
          <w:lang w:val="en-US" w:eastAsia="zh-CN"/>
        </w:rPr>
        <w:t>镇（街办、农场）</w:t>
      </w:r>
      <w:r>
        <w:rPr>
          <w:rFonts w:hint="eastAsia" w:ascii="微软雅黑" w:hAnsi="微软雅黑" w:eastAsia="微软雅黑" w:cs="微软雅黑"/>
          <w:spacing w:val="5"/>
          <w:sz w:val="24"/>
          <w:szCs w:val="24"/>
          <w:highlight w:val="none"/>
        </w:rPr>
        <w:t>水管站和农民用水社会化服务组织是末级计量供水、计量收费的第一责任人，按职责分工和管理权限具体负责所属管理</w:t>
      </w:r>
      <w:r>
        <w:rPr>
          <w:rFonts w:hint="eastAsia" w:ascii="微软雅黑" w:hAnsi="微软雅黑" w:eastAsia="微软雅黑" w:cs="微软雅黑"/>
          <w:spacing w:val="6"/>
          <w:sz w:val="24"/>
          <w:szCs w:val="24"/>
          <w:highlight w:val="none"/>
        </w:rPr>
        <w:t>区内供水计量和末级渠系水费收缴</w:t>
      </w:r>
      <w:r>
        <w:rPr>
          <w:rFonts w:hint="eastAsia" w:ascii="微软雅黑" w:hAnsi="微软雅黑" w:eastAsia="微软雅黑" w:cs="微软雅黑"/>
          <w:spacing w:val="6"/>
          <w:sz w:val="24"/>
          <w:szCs w:val="24"/>
          <w:highlight w:val="none"/>
          <w:lang w:eastAsia="zh-CN"/>
        </w:rPr>
        <w:t>、</w:t>
      </w:r>
      <w:r>
        <w:rPr>
          <w:rFonts w:hint="eastAsia" w:ascii="微软雅黑" w:hAnsi="微软雅黑" w:eastAsia="微软雅黑" w:cs="微软雅黑"/>
          <w:spacing w:val="6"/>
          <w:sz w:val="24"/>
          <w:szCs w:val="24"/>
          <w:highlight w:val="none"/>
        </w:rPr>
        <w:t>使用管理</w:t>
      </w:r>
      <w:r>
        <w:rPr>
          <w:rFonts w:hint="eastAsia" w:ascii="微软雅黑" w:hAnsi="微软雅黑" w:eastAsia="微软雅黑" w:cs="微软雅黑"/>
          <w:spacing w:val="6"/>
          <w:sz w:val="24"/>
          <w:szCs w:val="24"/>
          <w:highlight w:val="none"/>
          <w:lang w:eastAsia="zh-CN"/>
        </w:rPr>
        <w:t>。</w:t>
      </w:r>
    </w:p>
    <w:p w14:paraId="13A2367A">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5"/>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第十三</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0"/>
          <w:sz w:val="24"/>
          <w:szCs w:val="24"/>
          <w:highlight w:val="none"/>
        </w:rPr>
        <w:t>县</w:t>
      </w:r>
      <w:r>
        <w:rPr>
          <w:rFonts w:hint="eastAsia" w:ascii="微软雅黑" w:hAnsi="微软雅黑" w:eastAsia="微软雅黑" w:cs="微软雅黑"/>
          <w:spacing w:val="10"/>
          <w:sz w:val="24"/>
          <w:szCs w:val="24"/>
          <w:highlight w:val="none"/>
          <w:lang w:val="en-US" w:eastAsia="zh-CN"/>
        </w:rPr>
        <w:t>水行政主管部门要</w:t>
      </w:r>
      <w:r>
        <w:rPr>
          <w:rFonts w:hint="eastAsia" w:ascii="微软雅黑" w:hAnsi="微软雅黑" w:eastAsia="微软雅黑" w:cs="微软雅黑"/>
          <w:spacing w:val="10"/>
          <w:sz w:val="24"/>
          <w:szCs w:val="24"/>
          <w:highlight w:val="none"/>
        </w:rPr>
        <w:t>加强供水计量体</w:t>
      </w:r>
      <w:r>
        <w:rPr>
          <w:rFonts w:hint="eastAsia" w:ascii="微软雅黑" w:hAnsi="微软雅黑" w:eastAsia="微软雅黑" w:cs="微软雅黑"/>
          <w:spacing w:val="17"/>
          <w:sz w:val="24"/>
          <w:szCs w:val="24"/>
          <w:highlight w:val="none"/>
        </w:rPr>
        <w:t>系建设</w:t>
      </w:r>
      <w:r>
        <w:rPr>
          <w:rFonts w:hint="eastAsia" w:ascii="微软雅黑" w:hAnsi="微软雅黑" w:eastAsia="微软雅黑" w:cs="微软雅黑"/>
          <w:spacing w:val="17"/>
          <w:sz w:val="24"/>
          <w:szCs w:val="24"/>
          <w:highlight w:val="none"/>
          <w:lang w:eastAsia="zh-CN"/>
        </w:rPr>
        <w:t>，</w:t>
      </w:r>
      <w:r>
        <w:rPr>
          <w:rFonts w:hint="eastAsia" w:ascii="微软雅黑" w:hAnsi="微软雅黑" w:eastAsia="微软雅黑" w:cs="微软雅黑"/>
          <w:spacing w:val="17"/>
          <w:sz w:val="24"/>
          <w:szCs w:val="24"/>
          <w:highlight w:val="none"/>
        </w:rPr>
        <w:t>建设配套小型水利工程产权分界点交水点供水</w:t>
      </w:r>
      <w:r>
        <w:rPr>
          <w:rFonts w:hint="eastAsia" w:ascii="微软雅黑" w:hAnsi="微软雅黑" w:eastAsia="微软雅黑" w:cs="微软雅黑"/>
          <w:spacing w:val="16"/>
          <w:sz w:val="24"/>
          <w:szCs w:val="24"/>
          <w:highlight w:val="none"/>
        </w:rPr>
        <w:t>计量设</w:t>
      </w:r>
      <w:r>
        <w:rPr>
          <w:rFonts w:hint="eastAsia" w:ascii="微软雅黑" w:hAnsi="微软雅黑" w:eastAsia="微软雅黑" w:cs="微软雅黑"/>
          <w:spacing w:val="5"/>
          <w:sz w:val="24"/>
          <w:szCs w:val="24"/>
          <w:highlight w:val="none"/>
        </w:rPr>
        <w:t>施</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实现供水计量全覆盖，加强计量监测，完善计量措施</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核实</w:t>
      </w:r>
      <w:r>
        <w:rPr>
          <w:rFonts w:hint="eastAsia" w:ascii="微软雅黑" w:hAnsi="微软雅黑" w:eastAsia="微软雅黑" w:cs="微软雅黑"/>
          <w:spacing w:val="9"/>
          <w:sz w:val="24"/>
          <w:szCs w:val="24"/>
          <w:highlight w:val="none"/>
        </w:rPr>
        <w:t>灌溉面积，做好末级计量供水、计量收费的</w:t>
      </w:r>
      <w:r>
        <w:rPr>
          <w:rFonts w:hint="eastAsia" w:ascii="微软雅黑" w:hAnsi="微软雅黑" w:eastAsia="微软雅黑" w:cs="微软雅黑"/>
          <w:spacing w:val="8"/>
          <w:sz w:val="24"/>
          <w:szCs w:val="24"/>
          <w:highlight w:val="none"/>
        </w:rPr>
        <w:t>各项基础工作。</w:t>
      </w:r>
    </w:p>
    <w:p w14:paraId="49CED880">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7"/>
          <w:sz w:val="24"/>
          <w:szCs w:val="24"/>
          <w:highlight w:val="none"/>
          <w14:textOutline w14:w="5793" w14:cap="sq" w14:cmpd="sng">
            <w14:solidFill>
              <w14:srgbClr w14:val="000000"/>
            </w14:solidFill>
            <w14:prstDash w14:val="solid"/>
            <w14:bevel/>
          </w14:textOutline>
        </w:rPr>
        <w:t>第十四</w:t>
      </w:r>
      <w:r>
        <w:rPr>
          <w:rFonts w:hint="eastAsia" w:ascii="微软雅黑" w:hAnsi="微软雅黑" w:eastAsia="微软雅黑" w:cs="微软雅黑"/>
          <w:spacing w:val="7"/>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7"/>
          <w:sz w:val="24"/>
          <w:szCs w:val="24"/>
          <w:highlight w:val="none"/>
        </w:rPr>
        <w:t>县农业农村部门在推进高标准农田建设、田间水</w:t>
      </w:r>
      <w:r>
        <w:rPr>
          <w:rFonts w:hint="eastAsia" w:ascii="微软雅黑" w:hAnsi="微软雅黑" w:eastAsia="微软雅黑" w:cs="微软雅黑"/>
          <w:spacing w:val="17"/>
          <w:sz w:val="24"/>
          <w:szCs w:val="24"/>
          <w:highlight w:val="none"/>
        </w:rPr>
        <w:t>利工程建设过程中，要加强农田水利田间工程灌溉计量设施建</w:t>
      </w:r>
      <w:r>
        <w:rPr>
          <w:rFonts w:hint="eastAsia" w:ascii="微软雅黑" w:hAnsi="微软雅黑" w:eastAsia="微软雅黑" w:cs="微软雅黑"/>
          <w:spacing w:val="9"/>
          <w:sz w:val="24"/>
          <w:szCs w:val="24"/>
          <w:highlight w:val="none"/>
        </w:rPr>
        <w:t>设，加强管护主体履行运行管护职责、落实管护经费的监管。</w:t>
      </w:r>
    </w:p>
    <w:p w14:paraId="0BE1CC8A">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jc w:val="both"/>
        <w:textAlignment w:val="baseline"/>
        <w:rPr>
          <w:rFonts w:hint="eastAsia" w:ascii="微软雅黑" w:hAnsi="微软雅黑" w:eastAsia="微软雅黑" w:cs="微软雅黑"/>
          <w:spacing w:val="7"/>
          <w:sz w:val="24"/>
          <w:szCs w:val="24"/>
          <w:highlight w:val="none"/>
        </w:rPr>
      </w:pPr>
      <w:r>
        <w:rPr>
          <w:rFonts w:hint="eastAsia" w:ascii="微软雅黑" w:hAnsi="微软雅黑" w:eastAsia="微软雅黑" w:cs="微软雅黑"/>
          <w:spacing w:val="7"/>
          <w:sz w:val="24"/>
          <w:szCs w:val="24"/>
          <w:highlight w:val="none"/>
          <w14:textOutline w14:w="5793" w14:cap="sq" w14:cmpd="sng">
            <w14:solidFill>
              <w14:srgbClr w14:val="000000"/>
            </w14:solidFill>
            <w14:prstDash w14:val="solid"/>
            <w14:bevel/>
          </w14:textOutline>
        </w:rPr>
        <w:t>第十五</w:t>
      </w:r>
      <w:r>
        <w:rPr>
          <w:rFonts w:hint="eastAsia" w:ascii="微软雅黑" w:hAnsi="微软雅黑" w:eastAsia="微软雅黑" w:cs="微软雅黑"/>
          <w:spacing w:val="7"/>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7"/>
          <w:sz w:val="24"/>
          <w:szCs w:val="24"/>
          <w:highlight w:val="none"/>
        </w:rPr>
        <w:t>县水务服务中心和用水单位或农民用水社会化服务组织对末级水费计价点量测水设施进行统一管理和管护。</w:t>
      </w:r>
      <w:r>
        <w:rPr>
          <w:rFonts w:hint="eastAsia" w:ascii="微软雅黑" w:hAnsi="微软雅黑" w:eastAsia="微软雅黑" w:cs="微软雅黑"/>
          <w:spacing w:val="10"/>
          <w:sz w:val="24"/>
          <w:szCs w:val="24"/>
          <w:highlight w:val="none"/>
        </w:rPr>
        <w:t>县水行政主管部门</w:t>
      </w:r>
      <w:r>
        <w:rPr>
          <w:rFonts w:hint="eastAsia" w:ascii="微软雅黑" w:hAnsi="微软雅黑" w:eastAsia="微软雅黑" w:cs="微软雅黑"/>
          <w:spacing w:val="7"/>
          <w:sz w:val="24"/>
          <w:szCs w:val="24"/>
          <w:highlight w:val="none"/>
        </w:rPr>
        <w:t>水务服务中心应科学制定配水计划，按计划供水；用水单位或农民用水社会化服务组织应根据配水计划</w:t>
      </w:r>
      <w:r>
        <w:rPr>
          <w:rFonts w:hint="eastAsia" w:ascii="微软雅黑" w:hAnsi="微软雅黑" w:eastAsia="微软雅黑" w:cs="微软雅黑"/>
          <w:spacing w:val="7"/>
          <w:sz w:val="24"/>
          <w:szCs w:val="24"/>
          <w:highlight w:val="none"/>
          <w:lang w:eastAsia="zh-CN"/>
        </w:rPr>
        <w:t>，</w:t>
      </w:r>
      <w:r>
        <w:rPr>
          <w:rFonts w:hint="eastAsia" w:ascii="微软雅黑" w:hAnsi="微软雅黑" w:eastAsia="微软雅黑" w:cs="微软雅黑"/>
          <w:spacing w:val="7"/>
          <w:sz w:val="24"/>
          <w:szCs w:val="24"/>
          <w:highlight w:val="none"/>
        </w:rPr>
        <w:t>合理组织灌溉。</w:t>
      </w:r>
    </w:p>
    <w:p w14:paraId="479A0065">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48" w:firstLineChars="200"/>
        <w:jc w:val="both"/>
        <w:textAlignment w:val="baseline"/>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pacing w:val="17"/>
          <w:sz w:val="24"/>
          <w:szCs w:val="24"/>
          <w:highlight w:val="none"/>
          <w14:textOutline w14:w="5793" w14:cap="sq" w14:cmpd="sng">
            <w14:solidFill>
              <w14:srgbClr w14:val="000000"/>
            </w14:solidFill>
            <w14:prstDash w14:val="solid"/>
            <w14:bevel/>
          </w14:textOutline>
        </w:rPr>
        <w:t>第十六</w:t>
      </w:r>
      <w:r>
        <w:rPr>
          <w:rFonts w:hint="eastAsia" w:ascii="微软雅黑" w:hAnsi="微软雅黑" w:eastAsia="微软雅黑" w:cs="微软雅黑"/>
          <w:spacing w:val="17"/>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7"/>
          <w:sz w:val="24"/>
          <w:szCs w:val="24"/>
          <w:highlight w:val="none"/>
        </w:rPr>
        <w:t>县水务服务中心和农民用水社会</w:t>
      </w:r>
      <w:r>
        <w:rPr>
          <w:rFonts w:hint="eastAsia" w:ascii="微软雅黑" w:hAnsi="微软雅黑" w:eastAsia="微软雅黑" w:cs="微软雅黑"/>
          <w:spacing w:val="16"/>
          <w:sz w:val="24"/>
          <w:szCs w:val="24"/>
          <w:highlight w:val="none"/>
        </w:rPr>
        <w:t>化服务组织应</w:t>
      </w:r>
      <w:r>
        <w:rPr>
          <w:rFonts w:hint="eastAsia" w:ascii="微软雅黑" w:hAnsi="微软雅黑" w:eastAsia="微软雅黑" w:cs="微软雅黑"/>
          <w:spacing w:val="17"/>
          <w:sz w:val="24"/>
          <w:szCs w:val="24"/>
          <w:highlight w:val="none"/>
        </w:rPr>
        <w:t>加强水费计收管理，严格执行计量设施和供水计量登记管理制</w:t>
      </w:r>
      <w:r>
        <w:rPr>
          <w:rFonts w:hint="eastAsia" w:ascii="微软雅黑" w:hAnsi="微软雅黑" w:eastAsia="微软雅黑" w:cs="微软雅黑"/>
          <w:spacing w:val="5"/>
          <w:sz w:val="24"/>
          <w:szCs w:val="24"/>
          <w:highlight w:val="none"/>
        </w:rPr>
        <w:t>度，建立健全各类台账</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每轮灌水结束后，供</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用水双方及时核算水量，保证供水计量的准确性和公平性</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以双方签字确认的水</w:t>
      </w:r>
      <w:r>
        <w:rPr>
          <w:rFonts w:hint="eastAsia" w:ascii="微软雅黑" w:hAnsi="微软雅黑" w:eastAsia="微软雅黑" w:cs="微软雅黑"/>
          <w:spacing w:val="8"/>
          <w:sz w:val="24"/>
          <w:szCs w:val="24"/>
          <w:highlight w:val="none"/>
        </w:rPr>
        <w:t>量结算单为依据，核算计收末级水费</w:t>
      </w:r>
      <w:r>
        <w:rPr>
          <w:rFonts w:hint="eastAsia" w:ascii="微软雅黑" w:hAnsi="微软雅黑" w:eastAsia="微软雅黑" w:cs="微软雅黑"/>
          <w:spacing w:val="8"/>
          <w:sz w:val="24"/>
          <w:szCs w:val="24"/>
          <w:highlight w:val="none"/>
          <w:lang w:eastAsia="zh-CN"/>
        </w:rPr>
        <w:t>。</w:t>
      </w:r>
    </w:p>
    <w:p w14:paraId="23277295">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48" w:firstLineChars="200"/>
        <w:jc w:val="both"/>
        <w:textAlignment w:val="baseline"/>
        <w:rPr>
          <w:rFonts w:hint="eastAsia" w:ascii="微软雅黑" w:hAnsi="微软雅黑" w:eastAsia="微软雅黑" w:cs="微软雅黑"/>
          <w:spacing w:val="5"/>
          <w:sz w:val="24"/>
          <w:szCs w:val="24"/>
          <w:highlight w:val="none"/>
        </w:rPr>
      </w:pPr>
      <w:r>
        <w:rPr>
          <w:rFonts w:hint="eastAsia" w:ascii="微软雅黑" w:hAnsi="微软雅黑" w:eastAsia="微软雅黑" w:cs="微软雅黑"/>
          <w:spacing w:val="17"/>
          <w:sz w:val="24"/>
          <w:szCs w:val="24"/>
          <w:highlight w:val="none"/>
          <w14:textOutline w14:w="5793" w14:cap="sq" w14:cmpd="sng">
            <w14:solidFill>
              <w14:srgbClr w14:val="000000"/>
            </w14:solidFill>
            <w14:prstDash w14:val="solid"/>
            <w14:bevel/>
          </w14:textOutline>
        </w:rPr>
        <w:t>第十七</w:t>
      </w:r>
      <w:r>
        <w:rPr>
          <w:rFonts w:hint="eastAsia" w:ascii="微软雅黑" w:hAnsi="微软雅黑" w:eastAsia="微软雅黑" w:cs="微软雅黑"/>
          <w:spacing w:val="17"/>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5"/>
          <w:sz w:val="24"/>
          <w:szCs w:val="24"/>
          <w:highlight w:val="none"/>
        </w:rPr>
        <w:t>生态用水量不应计入末级水费计收水量</w:t>
      </w:r>
      <w:r>
        <w:rPr>
          <w:rFonts w:hint="eastAsia" w:ascii="微软雅黑" w:hAnsi="微软雅黑" w:eastAsia="微软雅黑" w:cs="微软雅黑"/>
          <w:spacing w:val="5"/>
          <w:sz w:val="24"/>
          <w:szCs w:val="24"/>
          <w:highlight w:val="none"/>
          <w:lang w:eastAsia="zh-CN"/>
        </w:rPr>
        <w:t>。</w:t>
      </w:r>
    </w:p>
    <w:p w14:paraId="6A1D484D">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48" w:firstLineChars="200"/>
        <w:jc w:val="both"/>
        <w:textAlignment w:val="baseline"/>
        <w:rPr>
          <w:rFonts w:hint="eastAsia" w:ascii="微软雅黑" w:hAnsi="微软雅黑" w:eastAsia="微软雅黑" w:cs="微软雅黑"/>
          <w:spacing w:val="5"/>
          <w:sz w:val="24"/>
          <w:szCs w:val="24"/>
          <w:highlight w:val="none"/>
        </w:rPr>
      </w:pPr>
      <w:r>
        <w:rPr>
          <w:rFonts w:hint="eastAsia" w:ascii="微软雅黑" w:hAnsi="微软雅黑" w:eastAsia="微软雅黑" w:cs="微软雅黑"/>
          <w:spacing w:val="17"/>
          <w:sz w:val="24"/>
          <w:szCs w:val="24"/>
          <w:highlight w:val="none"/>
          <w14:textOutline w14:w="5793" w14:cap="sq" w14:cmpd="sng">
            <w14:solidFill>
              <w14:srgbClr w14:val="000000"/>
            </w14:solidFill>
            <w14:prstDash w14:val="solid"/>
            <w14:bevel/>
          </w14:textOutline>
        </w:rPr>
        <w:t>第十八</w:t>
      </w:r>
      <w:r>
        <w:rPr>
          <w:rFonts w:hint="eastAsia" w:ascii="微软雅黑" w:hAnsi="微软雅黑" w:eastAsia="微软雅黑" w:cs="微软雅黑"/>
          <w:spacing w:val="17"/>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5"/>
          <w:sz w:val="24"/>
          <w:szCs w:val="24"/>
          <w:highlight w:val="none"/>
        </w:rPr>
        <w:t>末级水费征收管理要推行“水量、水价、水费</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收支”四公开，及时向用水户公布收缴账目。</w:t>
      </w:r>
    </w:p>
    <w:p w14:paraId="50F33199">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4"/>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第十九</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0"/>
          <w:sz w:val="24"/>
          <w:szCs w:val="24"/>
          <w:highlight w:val="none"/>
        </w:rPr>
        <w:t>农业高效节水工程和常规灌溉工程末级水费按照</w:t>
      </w:r>
      <w:r>
        <w:rPr>
          <w:rFonts w:hint="eastAsia" w:ascii="微软雅黑" w:hAnsi="微软雅黑" w:eastAsia="微软雅黑" w:cs="微软雅黑"/>
          <w:spacing w:val="5"/>
          <w:sz w:val="24"/>
          <w:szCs w:val="24"/>
          <w:highlight w:val="none"/>
        </w:rPr>
        <w:t>县人民政府《关于征收年度国有水利工程预算（决算</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水费和乡农民用水社会化服务组织末级水费的通知》规定的水价征收标准统一收缴管理，由乡</w:t>
      </w:r>
      <w:r>
        <w:rPr>
          <w:rFonts w:hint="eastAsia" w:ascii="微软雅黑" w:hAnsi="微软雅黑" w:eastAsia="微软雅黑" w:cs="微软雅黑"/>
          <w:spacing w:val="5"/>
          <w:sz w:val="24"/>
          <w:szCs w:val="24"/>
          <w:highlight w:val="none"/>
          <w:lang w:val="en-US" w:eastAsia="zh-CN"/>
        </w:rPr>
        <w:t>镇</w:t>
      </w:r>
      <w:r>
        <w:rPr>
          <w:rFonts w:hint="eastAsia" w:ascii="微软雅黑" w:hAnsi="微软雅黑" w:eastAsia="微软雅黑" w:cs="微软雅黑"/>
          <w:spacing w:val="5"/>
          <w:sz w:val="24"/>
          <w:szCs w:val="24"/>
          <w:highlight w:val="none"/>
        </w:rPr>
        <w:t>人民政府</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lang w:val="en-US" w:eastAsia="zh-CN"/>
        </w:rPr>
        <w:t>街办、农场</w:t>
      </w:r>
      <w:r>
        <w:rPr>
          <w:rFonts w:hint="eastAsia" w:ascii="微软雅黑" w:hAnsi="微软雅黑" w:eastAsia="微软雅黑" w:cs="微软雅黑"/>
          <w:spacing w:val="5"/>
          <w:sz w:val="24"/>
          <w:szCs w:val="24"/>
          <w:highlight w:val="none"/>
        </w:rPr>
        <w:t>组织水管站</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农民用水社会化</w:t>
      </w:r>
      <w:r>
        <w:rPr>
          <w:rFonts w:hint="eastAsia" w:ascii="微软雅黑" w:hAnsi="微软雅黑" w:eastAsia="微软雅黑" w:cs="微软雅黑"/>
          <w:spacing w:val="7"/>
          <w:sz w:val="24"/>
          <w:szCs w:val="24"/>
          <w:highlight w:val="none"/>
        </w:rPr>
        <w:t>服务组织和村委会统一收缴。</w:t>
      </w:r>
    </w:p>
    <w:p w14:paraId="6E02798D">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9"/>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第二十</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0"/>
          <w:sz w:val="24"/>
          <w:szCs w:val="24"/>
          <w:highlight w:val="none"/>
        </w:rPr>
        <w:t>收取末级水费时应当开具合法正规专用票据</w:t>
      </w:r>
      <w:r>
        <w:rPr>
          <w:rFonts w:hint="eastAsia" w:ascii="微软雅黑" w:hAnsi="微软雅黑" w:eastAsia="微软雅黑" w:cs="微软雅黑"/>
          <w:spacing w:val="10"/>
          <w:sz w:val="24"/>
          <w:szCs w:val="24"/>
          <w:highlight w:val="none"/>
          <w:lang w:eastAsia="zh-CN"/>
        </w:rPr>
        <w:t>。</w:t>
      </w:r>
      <w:r>
        <w:rPr>
          <w:rFonts w:hint="eastAsia" w:ascii="微软雅黑" w:hAnsi="微软雅黑" w:eastAsia="微软雅黑" w:cs="微软雅黑"/>
          <w:spacing w:val="10"/>
          <w:sz w:val="24"/>
          <w:szCs w:val="24"/>
          <w:highlight w:val="none"/>
        </w:rPr>
        <w:t>无</w:t>
      </w:r>
      <w:r>
        <w:rPr>
          <w:rFonts w:hint="eastAsia" w:ascii="微软雅黑" w:hAnsi="微软雅黑" w:eastAsia="微软雅黑" w:cs="微软雅黑"/>
          <w:spacing w:val="5"/>
          <w:sz w:val="24"/>
          <w:szCs w:val="24"/>
          <w:highlight w:val="none"/>
        </w:rPr>
        <w:t>票据或不出具票据向用水户收费以及搭车收费</w:t>
      </w:r>
      <w:r>
        <w:rPr>
          <w:rFonts w:hint="eastAsia" w:ascii="微软雅黑" w:hAnsi="微软雅黑" w:eastAsia="微软雅黑" w:cs="微软雅黑"/>
          <w:spacing w:val="4"/>
          <w:sz w:val="24"/>
          <w:szCs w:val="24"/>
          <w:highlight w:val="none"/>
        </w:rPr>
        <w:t>的，一律视为乱收</w:t>
      </w:r>
      <w:r>
        <w:rPr>
          <w:rFonts w:hint="eastAsia" w:ascii="微软雅黑" w:hAnsi="微软雅黑" w:eastAsia="微软雅黑" w:cs="微软雅黑"/>
          <w:spacing w:val="6"/>
          <w:sz w:val="24"/>
          <w:szCs w:val="24"/>
          <w:highlight w:val="none"/>
        </w:rPr>
        <w:t>费，用水户有权拒交或投诉。</w:t>
      </w:r>
    </w:p>
    <w:p w14:paraId="39732046">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5"/>
          <w:sz w:val="24"/>
          <w:szCs w:val="24"/>
          <w:highlight w:val="none"/>
          <w14:textOutline w14:w="5793" w14:cap="sq" w14:cmpd="sng">
            <w14:solidFill>
              <w14:srgbClr w14:val="000000"/>
            </w14:solidFill>
            <w14:prstDash w14:val="solid"/>
            <w14:bevel/>
          </w14:textOutline>
        </w:rPr>
        <w:t>第二十一</w:t>
      </w:r>
      <w:r>
        <w:rPr>
          <w:rFonts w:hint="eastAsia" w:ascii="微软雅黑" w:hAnsi="微软雅黑" w:eastAsia="微软雅黑" w:cs="微软雅黑"/>
          <w:spacing w:val="5"/>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5"/>
          <w:sz w:val="24"/>
          <w:szCs w:val="24"/>
          <w:highlight w:val="none"/>
        </w:rPr>
        <w:t>县人民政府水行政主管部门</w:t>
      </w:r>
      <w:r>
        <w:rPr>
          <w:rFonts w:hint="eastAsia" w:ascii="微软雅黑" w:hAnsi="微软雅黑" w:eastAsia="微软雅黑" w:cs="微软雅黑"/>
          <w:spacing w:val="5"/>
          <w:sz w:val="24"/>
          <w:szCs w:val="24"/>
          <w:highlight w:val="none"/>
          <w:lang w:val="en-US" w:eastAsia="zh-CN"/>
        </w:rPr>
        <w:t>和乡镇人民政府、街办、农场</w:t>
      </w:r>
      <w:r>
        <w:rPr>
          <w:rFonts w:hint="eastAsia" w:ascii="微软雅黑" w:hAnsi="微软雅黑" w:eastAsia="微软雅黑" w:cs="微软雅黑"/>
          <w:spacing w:val="12"/>
          <w:sz w:val="24"/>
          <w:szCs w:val="24"/>
          <w:highlight w:val="none"/>
        </w:rPr>
        <w:t>要加强对</w:t>
      </w:r>
      <w:r>
        <w:rPr>
          <w:rFonts w:hint="eastAsia" w:ascii="微软雅黑" w:hAnsi="微软雅黑" w:eastAsia="微软雅黑" w:cs="微软雅黑"/>
          <w:spacing w:val="12"/>
          <w:sz w:val="24"/>
          <w:szCs w:val="24"/>
          <w:highlight w:val="none"/>
          <w:lang w:val="en-US" w:eastAsia="zh-CN"/>
        </w:rPr>
        <w:t>末级水费</w:t>
      </w:r>
      <w:r>
        <w:rPr>
          <w:rFonts w:hint="eastAsia" w:ascii="微软雅黑" w:hAnsi="微软雅黑" w:eastAsia="微软雅黑" w:cs="微软雅黑"/>
          <w:spacing w:val="12"/>
          <w:sz w:val="24"/>
          <w:szCs w:val="24"/>
          <w:highlight w:val="none"/>
        </w:rPr>
        <w:t>计收工作的监管，督促各村、农民用</w:t>
      </w:r>
      <w:r>
        <w:rPr>
          <w:rFonts w:hint="eastAsia" w:ascii="微软雅黑" w:hAnsi="微软雅黑" w:eastAsia="微软雅黑" w:cs="微软雅黑"/>
          <w:spacing w:val="9"/>
          <w:sz w:val="24"/>
          <w:szCs w:val="24"/>
          <w:highlight w:val="none"/>
        </w:rPr>
        <w:t>水社会化服务组织足额收缴</w:t>
      </w:r>
      <w:r>
        <w:rPr>
          <w:rFonts w:hint="eastAsia" w:ascii="微软雅黑" w:hAnsi="微软雅黑" w:eastAsia="微软雅黑" w:cs="微软雅黑"/>
          <w:spacing w:val="9"/>
          <w:sz w:val="24"/>
          <w:szCs w:val="24"/>
          <w:highlight w:val="none"/>
          <w:lang w:val="en-US" w:eastAsia="zh-CN"/>
        </w:rPr>
        <w:t>末级</w:t>
      </w:r>
      <w:r>
        <w:rPr>
          <w:rFonts w:hint="eastAsia" w:ascii="微软雅黑" w:hAnsi="微软雅黑" w:eastAsia="微软雅黑" w:cs="微软雅黑"/>
          <w:spacing w:val="9"/>
          <w:sz w:val="24"/>
          <w:szCs w:val="24"/>
          <w:highlight w:val="none"/>
        </w:rPr>
        <w:t>水费储存指定银行账户。</w:t>
      </w:r>
    </w:p>
    <w:p w14:paraId="7671E2A0">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5"/>
          <w:sz w:val="24"/>
          <w:szCs w:val="24"/>
          <w:highlight w:val="none"/>
          <w14:textOutline w14:w="5793" w14:cap="sq" w14:cmpd="sng">
            <w14:solidFill>
              <w14:srgbClr w14:val="000000"/>
            </w14:solidFill>
            <w14:prstDash w14:val="solid"/>
            <w14:bevel/>
          </w14:textOutline>
        </w:rPr>
        <w:t>第二十二</w:t>
      </w:r>
      <w:r>
        <w:rPr>
          <w:rFonts w:hint="eastAsia" w:ascii="微软雅黑" w:hAnsi="微软雅黑" w:eastAsia="微软雅黑" w:cs="微软雅黑"/>
          <w:spacing w:val="5"/>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2"/>
          <w:sz w:val="24"/>
          <w:szCs w:val="24"/>
          <w:highlight w:val="none"/>
        </w:rPr>
        <w:t>用水户应当</w:t>
      </w:r>
      <w:r>
        <w:rPr>
          <w:rFonts w:hint="eastAsia" w:ascii="微软雅黑" w:hAnsi="微软雅黑" w:eastAsia="微软雅黑" w:cs="微软雅黑"/>
          <w:spacing w:val="12"/>
          <w:sz w:val="24"/>
          <w:szCs w:val="24"/>
          <w:highlight w:val="none"/>
          <w:lang w:val="en-US" w:eastAsia="zh-CN"/>
        </w:rPr>
        <w:t>按照县人民政府办公室《关于征收于田县年度决算水费的通知》规定水费计收标准、缴纳时间</w:t>
      </w:r>
      <w:r>
        <w:rPr>
          <w:rFonts w:hint="eastAsia" w:ascii="微软雅黑" w:hAnsi="微软雅黑" w:eastAsia="微软雅黑" w:cs="微软雅黑"/>
          <w:spacing w:val="12"/>
          <w:sz w:val="24"/>
          <w:szCs w:val="24"/>
          <w:highlight w:val="none"/>
        </w:rPr>
        <w:t>按期交纳末级水费</w:t>
      </w:r>
      <w:r>
        <w:rPr>
          <w:rFonts w:hint="eastAsia" w:ascii="微软雅黑" w:hAnsi="微软雅黑" w:eastAsia="微软雅黑" w:cs="微软雅黑"/>
          <w:spacing w:val="12"/>
          <w:sz w:val="24"/>
          <w:szCs w:val="24"/>
          <w:highlight w:val="none"/>
          <w:lang w:eastAsia="zh-CN"/>
        </w:rPr>
        <w:t>，</w:t>
      </w:r>
      <w:r>
        <w:rPr>
          <w:rFonts w:hint="eastAsia" w:ascii="微软雅黑" w:hAnsi="微软雅黑" w:eastAsia="微软雅黑" w:cs="微软雅黑"/>
          <w:spacing w:val="12"/>
          <w:sz w:val="24"/>
          <w:szCs w:val="24"/>
          <w:highlight w:val="none"/>
        </w:rPr>
        <w:t>不得拖欠</w:t>
      </w:r>
      <w:r>
        <w:rPr>
          <w:rFonts w:hint="eastAsia" w:ascii="微软雅黑" w:hAnsi="微软雅黑" w:eastAsia="微软雅黑" w:cs="微软雅黑"/>
          <w:spacing w:val="4"/>
          <w:sz w:val="24"/>
          <w:szCs w:val="24"/>
          <w:highlight w:val="none"/>
        </w:rPr>
        <w:t>。</w:t>
      </w:r>
    </w:p>
    <w:p w14:paraId="32207BB1">
      <w:pPr>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center"/>
        <w:textAlignment w:val="baseline"/>
        <w:outlineLvl w:val="1"/>
        <w:rPr>
          <w:rFonts w:hint="eastAsia" w:ascii="微软雅黑" w:hAnsi="微软雅黑" w:eastAsia="微软雅黑" w:cs="微软雅黑"/>
          <w:b w:val="0"/>
          <w:bCs w:val="0"/>
          <w:spacing w:val="1"/>
          <w:sz w:val="24"/>
          <w:szCs w:val="24"/>
          <w:highlight w:val="none"/>
          <w:lang w:val="en-US" w:eastAsia="en-US"/>
          <w14:textOutline w14:w="5793" w14:cap="sq" w14:cmpd="sng">
            <w14:solidFill>
              <w14:srgbClr w14:val="000000"/>
            </w14:solidFill>
            <w14:prstDash w14:val="solid"/>
            <w14:bevel/>
          </w14:textOutline>
        </w:rPr>
      </w:pPr>
      <w:r>
        <w:rPr>
          <w:rFonts w:hint="eastAsia" w:ascii="微软雅黑" w:hAnsi="微软雅黑" w:eastAsia="微软雅黑" w:cs="微软雅黑"/>
          <w:b w:val="0"/>
          <w:bCs w:val="0"/>
          <w:spacing w:val="1"/>
          <w:sz w:val="24"/>
          <w:szCs w:val="24"/>
          <w:highlight w:val="none"/>
          <w:lang w:val="en-US" w:eastAsia="en-US"/>
          <w14:textOutline w14:w="5793" w14:cap="sq" w14:cmpd="sng">
            <w14:solidFill>
              <w14:srgbClr w14:val="000000"/>
            </w14:solidFill>
            <w14:prstDash w14:val="solid"/>
            <w14:bevel/>
          </w14:textOutline>
        </w:rPr>
        <w:t>第四章</w:t>
      </w:r>
      <w:r>
        <w:rPr>
          <w:rFonts w:hint="eastAsia" w:ascii="微软雅黑" w:hAnsi="微软雅黑" w:eastAsia="微软雅黑" w:cs="微软雅黑"/>
          <w:b w:val="0"/>
          <w:bCs w:val="0"/>
          <w:spacing w:val="1"/>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微软雅黑" w:hAnsi="微软雅黑" w:eastAsia="微软雅黑" w:cs="微软雅黑"/>
          <w:b w:val="0"/>
          <w:bCs w:val="0"/>
          <w:spacing w:val="1"/>
          <w:sz w:val="24"/>
          <w:szCs w:val="24"/>
          <w:highlight w:val="none"/>
          <w:lang w:val="en-US" w:eastAsia="en-US"/>
          <w14:textOutline w14:w="5793" w14:cap="sq" w14:cmpd="sng">
            <w14:solidFill>
              <w14:srgbClr w14:val="000000"/>
            </w14:solidFill>
            <w14:prstDash w14:val="solid"/>
            <w14:bevel/>
          </w14:textOutline>
        </w:rPr>
        <w:t>末级水费使用管理</w:t>
      </w:r>
    </w:p>
    <w:p w14:paraId="0D2958BC">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00" w:firstLineChars="200"/>
        <w:jc w:val="both"/>
        <w:textAlignment w:val="baseline"/>
        <w:rPr>
          <w:rFonts w:hint="eastAsia" w:ascii="微软雅黑" w:hAnsi="微软雅黑" w:eastAsia="微软雅黑" w:cs="微软雅黑"/>
          <w:snapToGrid w:val="0"/>
          <w:color w:val="000000"/>
          <w:spacing w:val="12"/>
          <w:kern w:val="0"/>
          <w:sz w:val="24"/>
          <w:szCs w:val="24"/>
          <w:highlight w:val="none"/>
          <w:lang w:val="en-US" w:eastAsia="en-US" w:bidi="ar-SA"/>
        </w:rPr>
      </w:pPr>
      <w:r>
        <w:rPr>
          <w:rFonts w:hint="eastAsia" w:ascii="微软雅黑" w:hAnsi="微软雅黑" w:eastAsia="微软雅黑" w:cs="微软雅黑"/>
          <w:spacing w:val="5"/>
          <w:sz w:val="24"/>
          <w:szCs w:val="24"/>
          <w:highlight w:val="none"/>
          <w:lang w:val="en-US" w:eastAsia="en-US"/>
          <w14:textOutline w14:w="5793" w14:cap="sq" w14:cmpd="sng">
            <w14:solidFill>
              <w14:srgbClr w14:val="000000"/>
            </w14:solidFill>
            <w14:prstDash w14:val="solid"/>
            <w14:bevel/>
          </w14:textOutline>
        </w:rPr>
        <w:t>第二十三</w:t>
      </w:r>
      <w:r>
        <w:rPr>
          <w:rFonts w:hint="eastAsia" w:ascii="微软雅黑" w:hAnsi="微软雅黑" w:eastAsia="微软雅黑" w:cs="微软雅黑"/>
          <w:spacing w:val="5"/>
          <w:sz w:val="24"/>
          <w:szCs w:val="24"/>
          <w:highlight w:val="none"/>
          <w:lang w:val="en-US"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napToGrid w:val="0"/>
          <w:color w:val="000000"/>
          <w:spacing w:val="12"/>
          <w:kern w:val="0"/>
          <w:sz w:val="24"/>
          <w:szCs w:val="24"/>
          <w:highlight w:val="none"/>
          <w:lang w:val="en-US" w:eastAsia="zh-CN" w:bidi="ar-SA"/>
        </w:rPr>
        <w:t>小型农田水利田间工程管护主体是末级水费收缴和使用管理第一责任人。</w:t>
      </w:r>
      <w:r>
        <w:rPr>
          <w:rFonts w:hint="eastAsia" w:ascii="微软雅黑" w:hAnsi="微软雅黑" w:eastAsia="微软雅黑" w:cs="微软雅黑"/>
          <w:snapToGrid w:val="0"/>
          <w:color w:val="000000"/>
          <w:spacing w:val="12"/>
          <w:kern w:val="0"/>
          <w:sz w:val="24"/>
          <w:szCs w:val="24"/>
          <w:highlight w:val="none"/>
          <w:lang w:val="en-US" w:eastAsia="en-US" w:bidi="ar-SA"/>
        </w:rPr>
        <w:t>乡</w:t>
      </w:r>
      <w:r>
        <w:rPr>
          <w:rFonts w:hint="eastAsia" w:ascii="微软雅黑" w:hAnsi="微软雅黑" w:eastAsia="微软雅黑" w:cs="微软雅黑"/>
          <w:snapToGrid w:val="0"/>
          <w:color w:val="000000"/>
          <w:spacing w:val="12"/>
          <w:kern w:val="0"/>
          <w:sz w:val="24"/>
          <w:szCs w:val="24"/>
          <w:highlight w:val="none"/>
          <w:lang w:val="en-US" w:eastAsia="zh-CN" w:bidi="ar-SA"/>
        </w:rPr>
        <w:t>镇、街办、农场</w:t>
      </w:r>
      <w:r>
        <w:rPr>
          <w:rFonts w:hint="eastAsia" w:ascii="微软雅黑" w:hAnsi="微软雅黑" w:eastAsia="微软雅黑" w:cs="微软雅黑"/>
          <w:snapToGrid w:val="0"/>
          <w:color w:val="000000"/>
          <w:spacing w:val="12"/>
          <w:kern w:val="0"/>
          <w:sz w:val="24"/>
          <w:szCs w:val="24"/>
          <w:highlight w:val="none"/>
          <w:lang w:val="en-US" w:eastAsia="en-US" w:bidi="ar-SA"/>
        </w:rPr>
        <w:t>用水社会化服务组织</w:t>
      </w:r>
      <w:r>
        <w:rPr>
          <w:rFonts w:hint="eastAsia" w:ascii="微软雅黑" w:hAnsi="微软雅黑" w:eastAsia="微软雅黑" w:cs="微软雅黑"/>
          <w:snapToGrid w:val="0"/>
          <w:color w:val="000000"/>
          <w:spacing w:val="12"/>
          <w:kern w:val="0"/>
          <w:sz w:val="24"/>
          <w:szCs w:val="24"/>
          <w:highlight w:val="none"/>
          <w:lang w:val="en-US" w:eastAsia="zh-CN" w:bidi="ar-SA"/>
        </w:rPr>
        <w:t>作为本乡镇、街办、农场小型农田水利田间工程使用权所有者，承担工程使用权范围内小型农田水利田间工程的运行管护和末级水费的收缴和使用管理，</w:t>
      </w:r>
      <w:r>
        <w:rPr>
          <w:rFonts w:hint="eastAsia" w:ascii="微软雅黑" w:hAnsi="微软雅黑" w:eastAsia="微软雅黑" w:cs="微软雅黑"/>
          <w:snapToGrid w:val="0"/>
          <w:color w:val="000000"/>
          <w:spacing w:val="12"/>
          <w:kern w:val="0"/>
          <w:sz w:val="24"/>
          <w:szCs w:val="24"/>
          <w:highlight w:val="none"/>
          <w:lang w:val="en-US" w:eastAsia="en-US" w:bidi="ar-SA"/>
        </w:rPr>
        <w:t>应当设立财务管理账户，用于末级水费的收支管理</w:t>
      </w:r>
      <w:r>
        <w:rPr>
          <w:rFonts w:hint="eastAsia" w:ascii="微软雅黑" w:hAnsi="微软雅黑" w:eastAsia="微软雅黑" w:cs="微软雅黑"/>
          <w:snapToGrid w:val="0"/>
          <w:color w:val="000000"/>
          <w:spacing w:val="12"/>
          <w:kern w:val="0"/>
          <w:sz w:val="24"/>
          <w:szCs w:val="24"/>
          <w:highlight w:val="none"/>
          <w:lang w:val="en-US" w:eastAsia="zh-CN" w:bidi="ar-SA"/>
        </w:rPr>
        <w:t>，</w:t>
      </w:r>
      <w:r>
        <w:rPr>
          <w:rFonts w:hint="eastAsia" w:ascii="微软雅黑" w:hAnsi="微软雅黑" w:eastAsia="微软雅黑" w:cs="微软雅黑"/>
          <w:snapToGrid w:val="0"/>
          <w:color w:val="000000"/>
          <w:spacing w:val="12"/>
          <w:kern w:val="0"/>
          <w:sz w:val="24"/>
          <w:szCs w:val="24"/>
          <w:highlight w:val="none"/>
          <w:lang w:val="en-US" w:eastAsia="en-US" w:bidi="ar-SA"/>
        </w:rPr>
        <w:t>其财务会计事务由持有会计资格</w:t>
      </w:r>
      <w:r>
        <w:rPr>
          <w:rFonts w:hint="eastAsia" w:ascii="微软雅黑" w:hAnsi="微软雅黑" w:eastAsia="微软雅黑" w:cs="微软雅黑"/>
          <w:snapToGrid w:val="0"/>
          <w:color w:val="000000"/>
          <w:spacing w:val="12"/>
          <w:kern w:val="0"/>
          <w:sz w:val="24"/>
          <w:szCs w:val="24"/>
          <w:highlight w:val="none"/>
          <w:lang w:val="en-US" w:eastAsia="zh-CN" w:bidi="ar-SA"/>
        </w:rPr>
        <w:t>的机构或</w:t>
      </w:r>
      <w:r>
        <w:rPr>
          <w:rFonts w:hint="eastAsia" w:ascii="微软雅黑" w:hAnsi="微软雅黑" w:eastAsia="微软雅黑" w:cs="微软雅黑"/>
          <w:snapToGrid w:val="0"/>
          <w:color w:val="000000"/>
          <w:spacing w:val="12"/>
          <w:kern w:val="0"/>
          <w:sz w:val="24"/>
          <w:szCs w:val="24"/>
          <w:highlight w:val="none"/>
          <w:lang w:val="en-US" w:eastAsia="en-US" w:bidi="ar-SA"/>
        </w:rPr>
        <w:t>财会人员按照相关财务制度进行管理，实行专款专用</w:t>
      </w:r>
      <w:r>
        <w:rPr>
          <w:rFonts w:hint="eastAsia" w:ascii="微软雅黑" w:hAnsi="微软雅黑" w:eastAsia="微软雅黑" w:cs="微软雅黑"/>
          <w:snapToGrid w:val="0"/>
          <w:color w:val="000000"/>
          <w:spacing w:val="12"/>
          <w:kern w:val="0"/>
          <w:sz w:val="24"/>
          <w:szCs w:val="24"/>
          <w:highlight w:val="none"/>
          <w:lang w:val="en-US" w:eastAsia="zh-CN" w:bidi="ar-SA"/>
        </w:rPr>
        <w:t>，</w:t>
      </w:r>
      <w:r>
        <w:rPr>
          <w:rFonts w:hint="eastAsia" w:ascii="微软雅黑" w:hAnsi="微软雅黑" w:eastAsia="微软雅黑" w:cs="微软雅黑"/>
          <w:snapToGrid w:val="0"/>
          <w:color w:val="000000"/>
          <w:spacing w:val="12"/>
          <w:kern w:val="0"/>
          <w:sz w:val="24"/>
          <w:szCs w:val="24"/>
          <w:highlight w:val="none"/>
          <w:lang w:val="en-US" w:eastAsia="en-US" w:bidi="ar-SA"/>
        </w:rPr>
        <w:t>收支情况每年向用水户进行公示</w:t>
      </w:r>
      <w:r>
        <w:rPr>
          <w:rFonts w:hint="eastAsia" w:ascii="微软雅黑" w:hAnsi="微软雅黑" w:eastAsia="微软雅黑" w:cs="微软雅黑"/>
          <w:snapToGrid w:val="0"/>
          <w:color w:val="000000"/>
          <w:spacing w:val="12"/>
          <w:kern w:val="0"/>
          <w:sz w:val="24"/>
          <w:szCs w:val="24"/>
          <w:highlight w:val="none"/>
          <w:lang w:val="en-US" w:eastAsia="zh-CN" w:bidi="ar-SA"/>
        </w:rPr>
        <w:t>，</w:t>
      </w:r>
      <w:r>
        <w:rPr>
          <w:rFonts w:hint="eastAsia" w:ascii="微软雅黑" w:hAnsi="微软雅黑" w:eastAsia="微软雅黑" w:cs="微软雅黑"/>
          <w:snapToGrid w:val="0"/>
          <w:color w:val="000000"/>
          <w:spacing w:val="12"/>
          <w:kern w:val="0"/>
          <w:sz w:val="24"/>
          <w:szCs w:val="24"/>
          <w:highlight w:val="none"/>
          <w:lang w:val="en-US" w:eastAsia="en-US" w:bidi="ar-SA"/>
        </w:rPr>
        <w:t>任何单位和个人不得挪用或者挤占。</w:t>
      </w:r>
    </w:p>
    <w:p w14:paraId="269FE0E0">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00" w:firstLineChars="200"/>
        <w:textAlignment w:val="baseline"/>
        <w:rPr>
          <w:rFonts w:hint="eastAsia" w:ascii="微软雅黑" w:hAnsi="微软雅黑" w:eastAsia="微软雅黑" w:cs="微软雅黑"/>
          <w:snapToGrid w:val="0"/>
          <w:color w:val="000000"/>
          <w:spacing w:val="12"/>
          <w:kern w:val="0"/>
          <w:sz w:val="24"/>
          <w:szCs w:val="24"/>
          <w:highlight w:val="none"/>
          <w:lang w:val="en-US" w:eastAsia="en-US" w:bidi="ar-SA"/>
        </w:rPr>
      </w:pPr>
      <w:r>
        <w:rPr>
          <w:rFonts w:hint="eastAsia" w:ascii="微软雅黑" w:hAnsi="微软雅黑" w:eastAsia="微软雅黑" w:cs="微软雅黑"/>
          <w:spacing w:val="5"/>
          <w:sz w:val="24"/>
          <w:szCs w:val="24"/>
          <w:highlight w:val="none"/>
          <w:lang w:val="en-US" w:eastAsia="en-US"/>
          <w14:textOutline w14:w="5793" w14:cap="sq" w14:cmpd="sng">
            <w14:solidFill>
              <w14:srgbClr w14:val="000000"/>
            </w14:solidFill>
            <w14:prstDash w14:val="solid"/>
            <w14:bevel/>
          </w14:textOutline>
        </w:rPr>
        <w:t>第二十四</w:t>
      </w:r>
      <w:r>
        <w:rPr>
          <w:rFonts w:hint="eastAsia" w:ascii="微软雅黑" w:hAnsi="微软雅黑" w:eastAsia="微软雅黑" w:cs="微软雅黑"/>
          <w:spacing w:val="5"/>
          <w:sz w:val="24"/>
          <w:szCs w:val="24"/>
          <w:highlight w:val="none"/>
          <w:lang w:val="en-US"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napToGrid w:val="0"/>
          <w:color w:val="000000"/>
          <w:spacing w:val="12"/>
          <w:kern w:val="0"/>
          <w:sz w:val="24"/>
          <w:szCs w:val="24"/>
          <w:highlight w:val="none"/>
          <w:lang w:val="en-US" w:eastAsia="en-US" w:bidi="ar-SA"/>
        </w:rPr>
        <w:t>收取的末级水费应及时上缴专户储存</w:t>
      </w:r>
      <w:r>
        <w:rPr>
          <w:rFonts w:hint="eastAsia" w:ascii="微软雅黑" w:hAnsi="微软雅黑" w:eastAsia="微软雅黑" w:cs="微软雅黑"/>
          <w:snapToGrid w:val="0"/>
          <w:color w:val="000000"/>
          <w:spacing w:val="12"/>
          <w:kern w:val="0"/>
          <w:sz w:val="24"/>
          <w:szCs w:val="24"/>
          <w:highlight w:val="none"/>
          <w:lang w:val="en-US" w:eastAsia="zh-CN" w:bidi="ar-SA"/>
        </w:rPr>
        <w:t>，末级水费的使用管理</w:t>
      </w:r>
      <w:r>
        <w:rPr>
          <w:rFonts w:hint="eastAsia" w:ascii="微软雅黑" w:hAnsi="微软雅黑" w:eastAsia="微软雅黑" w:cs="微软雅黑"/>
          <w:snapToGrid w:val="0"/>
          <w:color w:val="000000"/>
          <w:spacing w:val="12"/>
          <w:kern w:val="0"/>
          <w:sz w:val="24"/>
          <w:szCs w:val="24"/>
          <w:highlight w:val="none"/>
          <w:lang w:val="en-US" w:eastAsia="en-US" w:bidi="ar-SA"/>
        </w:rPr>
        <w:t>实行政府监管制度。</w:t>
      </w:r>
      <w:r>
        <w:rPr>
          <w:rFonts w:hint="eastAsia" w:ascii="微软雅黑" w:hAnsi="微软雅黑" w:eastAsia="微软雅黑" w:cs="微软雅黑"/>
          <w:snapToGrid w:val="0"/>
          <w:color w:val="000000"/>
          <w:spacing w:val="12"/>
          <w:kern w:val="0"/>
          <w:sz w:val="24"/>
          <w:szCs w:val="24"/>
          <w:highlight w:val="none"/>
          <w:lang w:val="en-US" w:eastAsia="zh-CN" w:bidi="ar-SA"/>
        </w:rPr>
        <w:t>农民用</w:t>
      </w:r>
      <w:r>
        <w:rPr>
          <w:rFonts w:hint="eastAsia" w:ascii="微软雅黑" w:hAnsi="微软雅黑" w:eastAsia="微软雅黑" w:cs="微软雅黑"/>
          <w:snapToGrid w:val="0"/>
          <w:color w:val="000000"/>
          <w:spacing w:val="12"/>
          <w:kern w:val="0"/>
          <w:sz w:val="24"/>
          <w:szCs w:val="24"/>
          <w:highlight w:val="none"/>
          <w:lang w:val="en-US" w:eastAsia="en-US" w:bidi="ar-SA"/>
        </w:rPr>
        <w:t>水社会化服务组织</w:t>
      </w:r>
      <w:r>
        <w:rPr>
          <w:rFonts w:hint="eastAsia" w:ascii="微软雅黑" w:hAnsi="微软雅黑" w:eastAsia="微软雅黑" w:cs="微软雅黑"/>
          <w:snapToGrid w:val="0"/>
          <w:color w:val="000000"/>
          <w:spacing w:val="12"/>
          <w:kern w:val="0"/>
          <w:sz w:val="24"/>
          <w:szCs w:val="24"/>
          <w:highlight w:val="none"/>
          <w:lang w:val="en-US" w:eastAsia="zh-CN" w:bidi="ar-SA"/>
        </w:rPr>
        <w:t>、</w:t>
      </w:r>
      <w:r>
        <w:rPr>
          <w:rFonts w:hint="eastAsia" w:ascii="微软雅黑" w:hAnsi="微软雅黑" w:eastAsia="微软雅黑" w:cs="微软雅黑"/>
          <w:snapToGrid w:val="0"/>
          <w:color w:val="000000"/>
          <w:spacing w:val="12"/>
          <w:kern w:val="0"/>
          <w:sz w:val="24"/>
          <w:szCs w:val="24"/>
          <w:highlight w:val="none"/>
          <w:lang w:val="en-US" w:eastAsia="en-US" w:bidi="ar-SA"/>
        </w:rPr>
        <w:t>相关单位主要负责人和直接责任人</w:t>
      </w:r>
      <w:r>
        <w:rPr>
          <w:rFonts w:hint="eastAsia" w:ascii="微软雅黑" w:hAnsi="微软雅黑" w:eastAsia="微软雅黑" w:cs="微软雅黑"/>
          <w:snapToGrid w:val="0"/>
          <w:color w:val="000000"/>
          <w:spacing w:val="12"/>
          <w:kern w:val="0"/>
          <w:sz w:val="24"/>
          <w:szCs w:val="24"/>
          <w:highlight w:val="none"/>
          <w:lang w:val="en-US" w:eastAsia="zh-CN" w:bidi="ar-SA"/>
        </w:rPr>
        <w:t>不得存在下列行为：</w:t>
      </w:r>
    </w:p>
    <w:p w14:paraId="20B23140">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jc w:val="both"/>
        <w:textAlignment w:val="baseline"/>
        <w:rPr>
          <w:rFonts w:hint="eastAsia" w:ascii="微软雅黑" w:hAnsi="微软雅黑" w:eastAsia="微软雅黑" w:cs="微软雅黑"/>
          <w:spacing w:val="7"/>
          <w:sz w:val="24"/>
          <w:szCs w:val="24"/>
          <w:highlight w:val="none"/>
        </w:rPr>
      </w:pPr>
      <w:r>
        <w:rPr>
          <w:rFonts w:hint="eastAsia" w:ascii="微软雅黑" w:hAnsi="微软雅黑" w:eastAsia="微软雅黑" w:cs="微软雅黑"/>
          <w:spacing w:val="7"/>
          <w:sz w:val="24"/>
          <w:szCs w:val="24"/>
          <w:highlight w:val="none"/>
        </w:rPr>
        <w:t>（一）</w:t>
      </w:r>
      <w:r>
        <w:rPr>
          <w:rFonts w:hint="eastAsia" w:ascii="微软雅黑" w:hAnsi="微软雅黑" w:eastAsia="微软雅黑" w:cs="微软雅黑"/>
          <w:spacing w:val="7"/>
          <w:sz w:val="24"/>
          <w:szCs w:val="24"/>
          <w:highlight w:val="none"/>
          <w:lang w:val="en-US" w:eastAsia="zh-CN"/>
        </w:rPr>
        <w:t>不得</w:t>
      </w:r>
      <w:r>
        <w:rPr>
          <w:rFonts w:hint="eastAsia" w:ascii="微软雅黑" w:hAnsi="微软雅黑" w:eastAsia="微软雅黑" w:cs="微软雅黑"/>
          <w:spacing w:val="7"/>
          <w:sz w:val="24"/>
          <w:szCs w:val="24"/>
          <w:highlight w:val="none"/>
        </w:rPr>
        <w:t>擅自设立收费项目，或者擅自变更依法设立的收费范围、标准</w:t>
      </w:r>
      <w:r>
        <w:rPr>
          <w:rFonts w:hint="eastAsia" w:ascii="微软雅黑" w:hAnsi="微软雅黑" w:eastAsia="微软雅黑" w:cs="微软雅黑"/>
          <w:spacing w:val="7"/>
          <w:sz w:val="24"/>
          <w:szCs w:val="24"/>
          <w:highlight w:val="none"/>
          <w:lang w:eastAsia="zh-CN"/>
        </w:rPr>
        <w:t>，</w:t>
      </w:r>
      <w:r>
        <w:rPr>
          <w:rFonts w:hint="eastAsia" w:ascii="微软雅黑" w:hAnsi="微软雅黑" w:eastAsia="微软雅黑" w:cs="微软雅黑"/>
          <w:spacing w:val="7"/>
          <w:sz w:val="24"/>
          <w:szCs w:val="24"/>
          <w:highlight w:val="none"/>
        </w:rPr>
        <w:t>巧立名目搭车收费；</w:t>
      </w:r>
    </w:p>
    <w:p w14:paraId="5C761700">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jc w:val="both"/>
        <w:textAlignment w:val="baseline"/>
        <w:rPr>
          <w:rFonts w:hint="eastAsia" w:ascii="微软雅黑" w:hAnsi="微软雅黑" w:eastAsia="微软雅黑" w:cs="微软雅黑"/>
          <w:spacing w:val="7"/>
          <w:sz w:val="24"/>
          <w:szCs w:val="24"/>
          <w:highlight w:val="none"/>
        </w:rPr>
      </w:pPr>
      <w:r>
        <w:rPr>
          <w:rFonts w:hint="eastAsia" w:ascii="微软雅黑" w:hAnsi="微软雅黑" w:eastAsia="微软雅黑" w:cs="微软雅黑"/>
          <w:spacing w:val="7"/>
          <w:sz w:val="24"/>
          <w:szCs w:val="24"/>
          <w:highlight w:val="none"/>
        </w:rPr>
        <w:t>（二）</w:t>
      </w:r>
      <w:r>
        <w:rPr>
          <w:rFonts w:hint="eastAsia" w:ascii="微软雅黑" w:hAnsi="微软雅黑" w:eastAsia="微软雅黑" w:cs="微软雅黑"/>
          <w:spacing w:val="7"/>
          <w:sz w:val="24"/>
          <w:szCs w:val="24"/>
          <w:highlight w:val="none"/>
          <w:lang w:val="en-US" w:eastAsia="zh-CN"/>
        </w:rPr>
        <w:t>不得</w:t>
      </w:r>
      <w:r>
        <w:rPr>
          <w:rFonts w:hint="eastAsia" w:ascii="微软雅黑" w:hAnsi="微软雅黑" w:eastAsia="微软雅黑" w:cs="微软雅黑"/>
          <w:spacing w:val="7"/>
          <w:sz w:val="24"/>
          <w:szCs w:val="24"/>
          <w:highlight w:val="none"/>
        </w:rPr>
        <w:t>收取的款项不出发票、不入账；</w:t>
      </w:r>
    </w:p>
    <w:p w14:paraId="799A7C9F">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jc w:val="both"/>
        <w:textAlignment w:val="baseline"/>
        <w:rPr>
          <w:rFonts w:hint="eastAsia" w:ascii="微软雅黑" w:hAnsi="微软雅黑" w:eastAsia="微软雅黑" w:cs="微软雅黑"/>
          <w:spacing w:val="7"/>
          <w:sz w:val="24"/>
          <w:szCs w:val="24"/>
          <w:highlight w:val="none"/>
          <w:lang w:eastAsia="zh-CN"/>
        </w:rPr>
      </w:pPr>
      <w:r>
        <w:rPr>
          <w:rFonts w:hint="eastAsia" w:ascii="微软雅黑" w:hAnsi="微软雅黑" w:eastAsia="微软雅黑" w:cs="微软雅黑"/>
          <w:spacing w:val="7"/>
          <w:sz w:val="24"/>
          <w:szCs w:val="24"/>
          <w:highlight w:val="none"/>
        </w:rPr>
        <w:t>（三）</w:t>
      </w:r>
      <w:r>
        <w:rPr>
          <w:rFonts w:hint="eastAsia" w:ascii="微软雅黑" w:hAnsi="微软雅黑" w:eastAsia="微软雅黑" w:cs="微软雅黑"/>
          <w:spacing w:val="7"/>
          <w:sz w:val="24"/>
          <w:szCs w:val="24"/>
          <w:highlight w:val="none"/>
          <w:lang w:val="en-US" w:eastAsia="zh-CN"/>
        </w:rPr>
        <w:t>不能</w:t>
      </w:r>
      <w:r>
        <w:rPr>
          <w:rFonts w:hint="eastAsia" w:ascii="微软雅黑" w:hAnsi="微软雅黑" w:eastAsia="微软雅黑" w:cs="微软雅黑"/>
          <w:spacing w:val="7"/>
          <w:sz w:val="24"/>
          <w:szCs w:val="24"/>
          <w:highlight w:val="none"/>
        </w:rPr>
        <w:t>不按财经规定，对水费私存、截留或挪用</w:t>
      </w:r>
      <w:r>
        <w:rPr>
          <w:rFonts w:hint="eastAsia" w:ascii="微软雅黑" w:hAnsi="微软雅黑" w:eastAsia="微软雅黑" w:cs="微软雅黑"/>
          <w:spacing w:val="7"/>
          <w:sz w:val="24"/>
          <w:szCs w:val="24"/>
          <w:highlight w:val="none"/>
          <w:lang w:eastAsia="zh-CN"/>
        </w:rPr>
        <w:t>，</w:t>
      </w:r>
      <w:r>
        <w:rPr>
          <w:rFonts w:hint="eastAsia" w:ascii="微软雅黑" w:hAnsi="微软雅黑" w:eastAsia="微软雅黑" w:cs="微软雅黑"/>
          <w:spacing w:val="7"/>
          <w:sz w:val="24"/>
          <w:szCs w:val="24"/>
          <w:highlight w:val="none"/>
        </w:rPr>
        <w:t>坐支水费，隐匿或账外设账</w:t>
      </w:r>
      <w:r>
        <w:rPr>
          <w:rFonts w:hint="eastAsia" w:ascii="微软雅黑" w:hAnsi="微软雅黑" w:eastAsia="微软雅黑" w:cs="微软雅黑"/>
          <w:spacing w:val="7"/>
          <w:sz w:val="24"/>
          <w:szCs w:val="24"/>
          <w:highlight w:val="none"/>
          <w:lang w:eastAsia="zh-CN"/>
        </w:rPr>
        <w:t>；</w:t>
      </w:r>
    </w:p>
    <w:p w14:paraId="57194AEC">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16" w:firstLineChars="200"/>
        <w:jc w:val="both"/>
        <w:textAlignment w:val="baseline"/>
        <w:rPr>
          <w:rFonts w:hint="eastAsia" w:ascii="微软雅黑" w:hAnsi="微软雅黑" w:eastAsia="微软雅黑" w:cs="微软雅黑"/>
          <w:spacing w:val="9"/>
          <w:sz w:val="24"/>
          <w:szCs w:val="24"/>
          <w:highlight w:val="none"/>
          <w:lang w:eastAsia="zh-CN"/>
        </w:rPr>
      </w:pPr>
      <w:r>
        <w:rPr>
          <w:rFonts w:hint="eastAsia" w:ascii="微软雅黑" w:hAnsi="微软雅黑" w:eastAsia="微软雅黑" w:cs="微软雅黑"/>
          <w:spacing w:val="9"/>
          <w:sz w:val="24"/>
          <w:szCs w:val="24"/>
          <w:highlight w:val="none"/>
        </w:rPr>
        <w:t>（四）</w:t>
      </w:r>
      <w:r>
        <w:rPr>
          <w:rFonts w:hint="eastAsia" w:ascii="微软雅黑" w:hAnsi="微软雅黑" w:eastAsia="微软雅黑" w:cs="微软雅黑"/>
          <w:spacing w:val="9"/>
          <w:sz w:val="24"/>
          <w:szCs w:val="24"/>
          <w:highlight w:val="none"/>
          <w:lang w:val="en-US" w:eastAsia="zh-CN"/>
        </w:rPr>
        <w:t>不得</w:t>
      </w:r>
      <w:r>
        <w:rPr>
          <w:rFonts w:hint="eastAsia" w:ascii="微软雅黑" w:hAnsi="微软雅黑" w:eastAsia="微软雅黑" w:cs="微软雅黑"/>
          <w:spacing w:val="9"/>
          <w:sz w:val="24"/>
          <w:szCs w:val="24"/>
          <w:highlight w:val="none"/>
        </w:rPr>
        <w:t>擅自做主给用水户减免水费或降低标准征收</w:t>
      </w:r>
      <w:r>
        <w:rPr>
          <w:rFonts w:hint="eastAsia" w:ascii="微软雅黑" w:hAnsi="微软雅黑" w:eastAsia="微软雅黑" w:cs="微软雅黑"/>
          <w:spacing w:val="9"/>
          <w:sz w:val="24"/>
          <w:szCs w:val="24"/>
          <w:highlight w:val="none"/>
          <w:lang w:eastAsia="zh-CN"/>
        </w:rPr>
        <w:t>；</w:t>
      </w:r>
    </w:p>
    <w:p w14:paraId="4B4495E4">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00" w:firstLineChars="200"/>
        <w:jc w:val="both"/>
        <w:textAlignment w:val="baseline"/>
        <w:rPr>
          <w:rFonts w:hint="eastAsia" w:ascii="微软雅黑" w:hAnsi="微软雅黑" w:eastAsia="微软雅黑" w:cs="微软雅黑"/>
          <w:spacing w:val="5"/>
          <w:sz w:val="24"/>
          <w:szCs w:val="24"/>
          <w:highlight w:val="none"/>
        </w:rPr>
      </w:pPr>
      <w:r>
        <w:rPr>
          <w:rFonts w:hint="eastAsia" w:ascii="微软雅黑" w:hAnsi="微软雅黑" w:eastAsia="微软雅黑" w:cs="微软雅黑"/>
          <w:spacing w:val="5"/>
          <w:sz w:val="24"/>
          <w:szCs w:val="24"/>
          <w:highlight w:val="none"/>
        </w:rPr>
        <w:t>（五）</w:t>
      </w:r>
      <w:r>
        <w:rPr>
          <w:rFonts w:hint="eastAsia" w:ascii="微软雅黑" w:hAnsi="微软雅黑" w:eastAsia="微软雅黑" w:cs="微软雅黑"/>
          <w:spacing w:val="5"/>
          <w:sz w:val="24"/>
          <w:szCs w:val="24"/>
          <w:highlight w:val="none"/>
          <w:lang w:val="en-US" w:eastAsia="zh-CN"/>
        </w:rPr>
        <w:t>不得</w:t>
      </w:r>
      <w:r>
        <w:rPr>
          <w:rFonts w:hint="eastAsia" w:ascii="微软雅黑" w:hAnsi="微软雅黑" w:eastAsia="微软雅黑" w:cs="微软雅黑"/>
          <w:spacing w:val="5"/>
          <w:sz w:val="24"/>
          <w:szCs w:val="24"/>
          <w:highlight w:val="none"/>
        </w:rPr>
        <w:t>在水费收缴、水量分配、水量测算、供水计量</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水费核算等过程中弄虚作假、以假乱真、以权谋私；</w:t>
      </w:r>
    </w:p>
    <w:p w14:paraId="3CBC295A">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jc w:val="both"/>
        <w:textAlignment w:val="baseline"/>
        <w:rPr>
          <w:rFonts w:hint="eastAsia" w:ascii="微软雅黑" w:hAnsi="微软雅黑" w:eastAsia="微软雅黑" w:cs="微软雅黑"/>
          <w:spacing w:val="5"/>
          <w:sz w:val="24"/>
          <w:szCs w:val="24"/>
          <w:highlight w:val="none"/>
        </w:rPr>
      </w:pPr>
      <w:r>
        <w:rPr>
          <w:rFonts w:hint="eastAsia" w:ascii="微软雅黑" w:hAnsi="微软雅黑" w:eastAsia="微软雅黑" w:cs="微软雅黑"/>
          <w:spacing w:val="5"/>
          <w:sz w:val="24"/>
          <w:szCs w:val="24"/>
          <w:highlight w:val="none"/>
        </w:rPr>
        <w:t>（六）</w:t>
      </w:r>
      <w:r>
        <w:rPr>
          <w:rFonts w:hint="eastAsia" w:ascii="微软雅黑" w:hAnsi="微软雅黑" w:eastAsia="微软雅黑" w:cs="微软雅黑"/>
          <w:spacing w:val="5"/>
          <w:sz w:val="24"/>
          <w:szCs w:val="24"/>
          <w:highlight w:val="none"/>
          <w:lang w:val="en-US" w:eastAsia="zh-CN"/>
        </w:rPr>
        <w:t>不得</w:t>
      </w:r>
      <w:r>
        <w:rPr>
          <w:rFonts w:hint="eastAsia" w:ascii="微软雅黑" w:hAnsi="微软雅黑" w:eastAsia="微软雅黑" w:cs="微软雅黑"/>
          <w:spacing w:val="5"/>
          <w:sz w:val="24"/>
          <w:szCs w:val="24"/>
          <w:highlight w:val="none"/>
        </w:rPr>
        <w:t>以个人、单位、集体名义的欠</w:t>
      </w:r>
      <w:r>
        <w:rPr>
          <w:rFonts w:hint="eastAsia" w:ascii="微软雅黑" w:hAnsi="微软雅黑" w:eastAsia="微软雅黑" w:cs="微软雅黑"/>
          <w:spacing w:val="5"/>
          <w:sz w:val="24"/>
          <w:szCs w:val="24"/>
          <w:highlight w:val="none"/>
          <w:lang w:eastAsia="zh-CN"/>
        </w:rPr>
        <w:t>条</w:t>
      </w:r>
      <w:r>
        <w:rPr>
          <w:rFonts w:hint="eastAsia" w:ascii="微软雅黑" w:hAnsi="微软雅黑" w:eastAsia="微软雅黑" w:cs="微软雅黑"/>
          <w:spacing w:val="5"/>
          <w:sz w:val="24"/>
          <w:szCs w:val="24"/>
          <w:highlight w:val="none"/>
        </w:rPr>
        <w:t>（借</w:t>
      </w:r>
      <w:r>
        <w:rPr>
          <w:rFonts w:hint="eastAsia" w:ascii="微软雅黑" w:hAnsi="微软雅黑" w:eastAsia="微软雅黑" w:cs="微软雅黑"/>
          <w:spacing w:val="5"/>
          <w:sz w:val="24"/>
          <w:szCs w:val="24"/>
          <w:highlight w:val="none"/>
          <w:lang w:eastAsia="zh-CN"/>
        </w:rPr>
        <w:t>条）</w:t>
      </w:r>
      <w:r>
        <w:rPr>
          <w:rFonts w:hint="eastAsia" w:ascii="微软雅黑" w:hAnsi="微软雅黑" w:eastAsia="微软雅黑" w:cs="微软雅黑"/>
          <w:spacing w:val="5"/>
          <w:sz w:val="24"/>
          <w:szCs w:val="24"/>
          <w:highlight w:val="none"/>
        </w:rPr>
        <w:t>顶替缴纳应缴费用。</w:t>
      </w:r>
    </w:p>
    <w:p w14:paraId="743C43FD">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jc w:val="both"/>
        <w:textAlignment w:val="baseline"/>
        <w:rPr>
          <w:rFonts w:hint="eastAsia" w:ascii="微软雅黑" w:hAnsi="微软雅黑" w:eastAsia="微软雅黑" w:cs="微软雅黑"/>
          <w:spacing w:val="5"/>
          <w:sz w:val="24"/>
          <w:szCs w:val="24"/>
          <w:highlight w:val="none"/>
        </w:rPr>
      </w:pPr>
      <w:r>
        <w:rPr>
          <w:rFonts w:hint="eastAsia" w:ascii="微软雅黑" w:hAnsi="微软雅黑" w:eastAsia="微软雅黑" w:cs="微软雅黑"/>
          <w:spacing w:val="5"/>
          <w:sz w:val="24"/>
          <w:szCs w:val="24"/>
          <w:highlight w:val="none"/>
        </w:rPr>
        <w:t>（七）</w:t>
      </w:r>
      <w:r>
        <w:rPr>
          <w:rFonts w:hint="eastAsia" w:ascii="微软雅黑" w:hAnsi="微软雅黑" w:eastAsia="微软雅黑" w:cs="微软雅黑"/>
          <w:spacing w:val="5"/>
          <w:sz w:val="24"/>
          <w:szCs w:val="24"/>
          <w:highlight w:val="none"/>
          <w:lang w:val="en-US" w:eastAsia="zh-CN"/>
        </w:rPr>
        <w:t>杜绝发生</w:t>
      </w:r>
      <w:r>
        <w:rPr>
          <w:rFonts w:hint="eastAsia" w:ascii="微软雅黑" w:hAnsi="微软雅黑" w:eastAsia="微软雅黑" w:cs="微软雅黑"/>
          <w:spacing w:val="5"/>
          <w:sz w:val="24"/>
          <w:szCs w:val="24"/>
          <w:highlight w:val="none"/>
        </w:rPr>
        <w:t>因玩忽职守、滥用职权、徇私舞弊造成重大影响和严重后果</w:t>
      </w:r>
      <w:r>
        <w:rPr>
          <w:rFonts w:hint="eastAsia" w:ascii="微软雅黑" w:hAnsi="微软雅黑" w:eastAsia="微软雅黑" w:cs="微软雅黑"/>
          <w:spacing w:val="5"/>
          <w:sz w:val="24"/>
          <w:szCs w:val="24"/>
          <w:highlight w:val="none"/>
          <w:lang w:val="en-US" w:eastAsia="zh-CN"/>
        </w:rPr>
        <w:t>等现象</w:t>
      </w:r>
      <w:r>
        <w:rPr>
          <w:rFonts w:hint="eastAsia" w:ascii="微软雅黑" w:hAnsi="微软雅黑" w:eastAsia="微软雅黑" w:cs="微软雅黑"/>
          <w:spacing w:val="5"/>
          <w:sz w:val="24"/>
          <w:szCs w:val="24"/>
          <w:highlight w:val="none"/>
        </w:rPr>
        <w:t>。</w:t>
      </w:r>
    </w:p>
    <w:p w14:paraId="28A81911">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jc w:val="both"/>
        <w:textAlignment w:val="baseline"/>
        <w:rPr>
          <w:rFonts w:hint="eastAsia" w:ascii="微软雅黑" w:hAnsi="微软雅黑" w:eastAsia="微软雅黑" w:cs="微软雅黑"/>
          <w:spacing w:val="7"/>
          <w:sz w:val="24"/>
          <w:szCs w:val="24"/>
          <w:highlight w:val="none"/>
        </w:rPr>
      </w:pPr>
      <w:r>
        <w:rPr>
          <w:rFonts w:hint="eastAsia" w:ascii="微软雅黑" w:hAnsi="微软雅黑" w:eastAsia="微软雅黑" w:cs="微软雅黑"/>
          <w:spacing w:val="7"/>
          <w:sz w:val="24"/>
          <w:szCs w:val="24"/>
          <w:highlight w:val="none"/>
          <w14:textOutline w14:w="5793" w14:cap="sq" w14:cmpd="sng">
            <w14:solidFill>
              <w14:srgbClr w14:val="000000"/>
            </w14:solidFill>
            <w14:prstDash w14:val="solid"/>
            <w14:bevel/>
          </w14:textOutline>
        </w:rPr>
        <w:t>第二十五</w:t>
      </w:r>
      <w:r>
        <w:rPr>
          <w:rFonts w:hint="eastAsia" w:ascii="微软雅黑" w:hAnsi="微软雅黑" w:eastAsia="微软雅黑" w:cs="微软雅黑"/>
          <w:spacing w:val="7"/>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7"/>
          <w:sz w:val="24"/>
          <w:szCs w:val="24"/>
          <w:highlight w:val="none"/>
        </w:rPr>
        <w:t>列支末级水费的适用范围按照</w:t>
      </w:r>
      <w:r>
        <w:rPr>
          <w:rFonts w:hint="eastAsia" w:ascii="微软雅黑" w:hAnsi="微软雅黑" w:eastAsia="微软雅黑" w:cs="微软雅黑"/>
          <w:spacing w:val="7"/>
          <w:sz w:val="24"/>
          <w:szCs w:val="24"/>
          <w:highlight w:val="none"/>
          <w:lang w:val="en-US" w:eastAsia="zh-CN"/>
        </w:rPr>
        <w:t>县人民政府发展和改革委员会</w:t>
      </w:r>
      <w:r>
        <w:rPr>
          <w:rFonts w:hint="eastAsia" w:ascii="微软雅黑" w:hAnsi="微软雅黑" w:eastAsia="微软雅黑" w:cs="微软雅黑"/>
          <w:spacing w:val="7"/>
          <w:sz w:val="24"/>
          <w:szCs w:val="24"/>
          <w:highlight w:val="none"/>
        </w:rPr>
        <w:t>根据小型水利工程管理体制改革和农业水价综合改革产权界定情况，核定计入末级水价定价成本</w:t>
      </w:r>
      <w:r>
        <w:rPr>
          <w:rFonts w:hint="eastAsia" w:ascii="微软雅黑" w:hAnsi="微软雅黑" w:eastAsia="微软雅黑" w:cs="微软雅黑"/>
          <w:spacing w:val="7"/>
          <w:sz w:val="24"/>
          <w:szCs w:val="24"/>
          <w:highlight w:val="none"/>
          <w:lang w:val="en-US" w:eastAsia="zh-CN"/>
        </w:rPr>
        <w:t>范围</w:t>
      </w:r>
      <w:r>
        <w:rPr>
          <w:rFonts w:hint="eastAsia" w:ascii="微软雅黑" w:hAnsi="微软雅黑" w:eastAsia="微软雅黑" w:cs="微软雅黑"/>
          <w:spacing w:val="7"/>
          <w:sz w:val="24"/>
          <w:szCs w:val="24"/>
          <w:highlight w:val="none"/>
        </w:rPr>
        <w:t>而定。</w:t>
      </w:r>
    </w:p>
    <w:p w14:paraId="43D5A34D">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7"/>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微软雅黑" w:hAnsi="微软雅黑" w:eastAsia="微软雅黑" w:cs="微软雅黑"/>
          <w:spacing w:val="7"/>
          <w:sz w:val="24"/>
          <w:szCs w:val="24"/>
          <w:highlight w:val="none"/>
          <w14:textOutline w14:w="5793" w14:cap="sq" w14:cmpd="sng">
            <w14:solidFill>
              <w14:srgbClr w14:val="000000"/>
            </w14:solidFill>
            <w14:prstDash w14:val="solid"/>
            <w14:bevel/>
          </w14:textOutline>
        </w:rPr>
        <w:t>第二十六</w:t>
      </w:r>
      <w:r>
        <w:rPr>
          <w:rFonts w:hint="eastAsia" w:ascii="微软雅黑" w:hAnsi="微软雅黑" w:eastAsia="微软雅黑" w:cs="微软雅黑"/>
          <w:spacing w:val="7"/>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7"/>
          <w:sz w:val="24"/>
          <w:szCs w:val="24"/>
          <w:highlight w:val="none"/>
        </w:rPr>
        <w:t>列支末级水费按下列程序进行：</w:t>
      </w:r>
    </w:p>
    <w:p w14:paraId="2D028922">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jc w:val="both"/>
        <w:textAlignment w:val="baseline"/>
        <w:rPr>
          <w:rFonts w:hint="eastAsia" w:ascii="微软雅黑" w:hAnsi="微软雅黑" w:eastAsia="微软雅黑" w:cs="微软雅黑"/>
          <w:spacing w:val="1"/>
          <w:sz w:val="24"/>
          <w:szCs w:val="24"/>
          <w:highlight w:val="none"/>
        </w:rPr>
      </w:pPr>
      <w:r>
        <w:rPr>
          <w:rFonts w:hint="eastAsia" w:ascii="微软雅黑" w:hAnsi="微软雅黑" w:eastAsia="微软雅黑" w:cs="微软雅黑"/>
          <w:spacing w:val="1"/>
          <w:sz w:val="24"/>
          <w:szCs w:val="24"/>
          <w:highlight w:val="none"/>
        </w:rPr>
        <w:t>（一）县农业农村局牵头，</w:t>
      </w:r>
      <w:r>
        <w:rPr>
          <w:rFonts w:hint="eastAsia" w:ascii="微软雅黑" w:hAnsi="微软雅黑" w:eastAsia="微软雅黑" w:cs="微软雅黑"/>
          <w:spacing w:val="1"/>
          <w:sz w:val="24"/>
          <w:szCs w:val="24"/>
          <w:highlight w:val="none"/>
          <w:lang w:val="en-US" w:eastAsia="zh-CN"/>
        </w:rPr>
        <w:t>会同县水行政主管部门、</w:t>
      </w:r>
      <w:r>
        <w:rPr>
          <w:rFonts w:hint="eastAsia" w:ascii="微软雅黑" w:hAnsi="微软雅黑" w:eastAsia="微软雅黑" w:cs="微软雅黑"/>
          <w:spacing w:val="1"/>
          <w:sz w:val="24"/>
          <w:szCs w:val="24"/>
          <w:highlight w:val="none"/>
        </w:rPr>
        <w:t>乡</w:t>
      </w:r>
      <w:r>
        <w:rPr>
          <w:rFonts w:hint="eastAsia" w:ascii="微软雅黑" w:hAnsi="微软雅黑" w:eastAsia="微软雅黑" w:cs="微软雅黑"/>
          <w:spacing w:val="1"/>
          <w:sz w:val="24"/>
          <w:szCs w:val="24"/>
          <w:highlight w:val="none"/>
          <w:lang w:val="en-US" w:eastAsia="zh-CN"/>
        </w:rPr>
        <w:t>镇</w:t>
      </w:r>
      <w:r>
        <w:rPr>
          <w:rFonts w:hint="eastAsia" w:ascii="微软雅黑" w:hAnsi="微软雅黑" w:eastAsia="微软雅黑" w:cs="微软雅黑"/>
          <w:spacing w:val="1"/>
          <w:sz w:val="24"/>
          <w:szCs w:val="24"/>
          <w:highlight w:val="none"/>
        </w:rPr>
        <w:t>人民政府</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lang w:val="en-US" w:eastAsia="zh-CN"/>
        </w:rPr>
        <w:t>街办、农场</w:t>
      </w:r>
      <w:r>
        <w:rPr>
          <w:rFonts w:hint="eastAsia" w:ascii="微软雅黑" w:hAnsi="微软雅黑" w:eastAsia="微软雅黑" w:cs="微软雅黑"/>
          <w:spacing w:val="1"/>
          <w:sz w:val="24"/>
          <w:szCs w:val="24"/>
          <w:highlight w:val="none"/>
        </w:rPr>
        <w:t>组织乡</w:t>
      </w:r>
      <w:r>
        <w:rPr>
          <w:rFonts w:hint="eastAsia" w:ascii="微软雅黑" w:hAnsi="微软雅黑" w:eastAsia="微软雅黑" w:cs="微软雅黑"/>
          <w:spacing w:val="1"/>
          <w:sz w:val="24"/>
          <w:szCs w:val="24"/>
          <w:highlight w:val="none"/>
          <w:lang w:val="en-US" w:eastAsia="zh-CN"/>
        </w:rPr>
        <w:t>级</w:t>
      </w:r>
      <w:r>
        <w:rPr>
          <w:rFonts w:hint="eastAsia" w:ascii="微软雅黑" w:hAnsi="微软雅黑" w:eastAsia="微软雅黑" w:cs="微软雅黑"/>
          <w:spacing w:val="1"/>
          <w:sz w:val="24"/>
          <w:szCs w:val="24"/>
          <w:highlight w:val="none"/>
        </w:rPr>
        <w:t>水管站、农民用水社会化服务组织</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rPr>
        <w:t>根据年度用水计划和末级水费计收预算，结合水利工程现状制定本乡镇</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lang w:val="en-US" w:eastAsia="zh-CN"/>
        </w:rPr>
        <w:t>街办、农场</w:t>
      </w:r>
      <w:r>
        <w:rPr>
          <w:rFonts w:hint="eastAsia" w:ascii="微软雅黑" w:hAnsi="微软雅黑" w:eastAsia="微软雅黑" w:cs="微软雅黑"/>
          <w:spacing w:val="1"/>
          <w:sz w:val="24"/>
          <w:szCs w:val="24"/>
          <w:highlight w:val="none"/>
        </w:rPr>
        <w:t>小型</w:t>
      </w:r>
      <w:r>
        <w:rPr>
          <w:rFonts w:hint="eastAsia" w:ascii="微软雅黑" w:hAnsi="微软雅黑" w:eastAsia="微软雅黑" w:cs="微软雅黑"/>
          <w:spacing w:val="1"/>
          <w:sz w:val="24"/>
          <w:szCs w:val="24"/>
          <w:highlight w:val="none"/>
          <w:lang w:val="en-US" w:eastAsia="zh-CN"/>
        </w:rPr>
        <w:t>农田</w:t>
      </w:r>
      <w:r>
        <w:rPr>
          <w:rFonts w:hint="eastAsia" w:ascii="微软雅黑" w:hAnsi="微软雅黑" w:eastAsia="微软雅黑" w:cs="微软雅黑"/>
          <w:spacing w:val="1"/>
          <w:sz w:val="24"/>
          <w:szCs w:val="24"/>
          <w:highlight w:val="none"/>
        </w:rPr>
        <w:t>水利</w:t>
      </w:r>
      <w:r>
        <w:rPr>
          <w:rFonts w:hint="eastAsia" w:ascii="微软雅黑" w:hAnsi="微软雅黑" w:eastAsia="微软雅黑" w:cs="微软雅黑"/>
          <w:spacing w:val="1"/>
          <w:sz w:val="24"/>
          <w:szCs w:val="24"/>
          <w:highlight w:val="none"/>
          <w:lang w:val="en-US" w:eastAsia="zh-CN"/>
        </w:rPr>
        <w:t>田间</w:t>
      </w:r>
      <w:r>
        <w:rPr>
          <w:rFonts w:hint="eastAsia" w:ascii="微软雅黑" w:hAnsi="微软雅黑" w:eastAsia="微软雅黑" w:cs="微软雅黑"/>
          <w:spacing w:val="1"/>
          <w:sz w:val="24"/>
          <w:szCs w:val="24"/>
          <w:highlight w:val="none"/>
        </w:rPr>
        <w:t>工程运行管护资金管理使用和维修养护实施方案，明确末级水费列支资金规模和相应实施权限，维修更新改造内容、标准和方式，设备设施和材料采购询价方式和监督措施等，采取“一事一议”等方式，民主商议，集体决定，并进行公示，接受群众监督</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lang w:val="en-US" w:eastAsia="zh-CN"/>
        </w:rPr>
        <w:t>无异议后执行</w:t>
      </w:r>
      <w:r>
        <w:rPr>
          <w:rFonts w:hint="eastAsia" w:ascii="微软雅黑" w:hAnsi="微软雅黑" w:eastAsia="微软雅黑" w:cs="微软雅黑"/>
          <w:spacing w:val="1"/>
          <w:sz w:val="24"/>
          <w:szCs w:val="24"/>
          <w:highlight w:val="none"/>
          <w:lang w:eastAsia="zh-CN"/>
        </w:rPr>
        <w:t>。</w:t>
      </w:r>
    </w:p>
    <w:p w14:paraId="78025706">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jc w:val="both"/>
        <w:textAlignment w:val="baseline"/>
        <w:rPr>
          <w:rFonts w:hint="eastAsia" w:ascii="微软雅黑" w:hAnsi="微软雅黑" w:eastAsia="微软雅黑" w:cs="微软雅黑"/>
          <w:spacing w:val="1"/>
          <w:sz w:val="24"/>
          <w:szCs w:val="24"/>
          <w:highlight w:val="none"/>
        </w:rPr>
      </w:pPr>
      <w:r>
        <w:rPr>
          <w:rFonts w:hint="eastAsia" w:ascii="微软雅黑" w:hAnsi="微软雅黑" w:eastAsia="微软雅黑" w:cs="微软雅黑"/>
          <w:spacing w:val="2"/>
          <w:sz w:val="24"/>
          <w:szCs w:val="24"/>
          <w:highlight w:val="none"/>
        </w:rPr>
        <w:t>（二）</w:t>
      </w:r>
      <w:r>
        <w:rPr>
          <w:rFonts w:hint="eastAsia" w:ascii="微软雅黑" w:hAnsi="微软雅黑" w:eastAsia="微软雅黑" w:cs="微软雅黑"/>
          <w:spacing w:val="1"/>
          <w:sz w:val="24"/>
          <w:szCs w:val="24"/>
          <w:highlight w:val="none"/>
        </w:rPr>
        <w:t>年度小型</w:t>
      </w:r>
      <w:r>
        <w:rPr>
          <w:rFonts w:hint="eastAsia" w:ascii="微软雅黑" w:hAnsi="微软雅黑" w:eastAsia="微软雅黑" w:cs="微软雅黑"/>
          <w:spacing w:val="1"/>
          <w:sz w:val="24"/>
          <w:szCs w:val="24"/>
          <w:highlight w:val="none"/>
          <w:lang w:val="en-US" w:eastAsia="zh-CN"/>
        </w:rPr>
        <w:t>农田</w:t>
      </w:r>
      <w:r>
        <w:rPr>
          <w:rFonts w:hint="eastAsia" w:ascii="微软雅黑" w:hAnsi="微软雅黑" w:eastAsia="微软雅黑" w:cs="微软雅黑"/>
          <w:spacing w:val="1"/>
          <w:sz w:val="24"/>
          <w:szCs w:val="24"/>
          <w:highlight w:val="none"/>
        </w:rPr>
        <w:t>水利</w:t>
      </w:r>
      <w:r>
        <w:rPr>
          <w:rFonts w:hint="eastAsia" w:ascii="微软雅黑" w:hAnsi="微软雅黑" w:eastAsia="微软雅黑" w:cs="微软雅黑"/>
          <w:spacing w:val="1"/>
          <w:sz w:val="24"/>
          <w:szCs w:val="24"/>
          <w:highlight w:val="none"/>
          <w:lang w:val="en-US" w:eastAsia="zh-CN"/>
        </w:rPr>
        <w:t>田间</w:t>
      </w:r>
      <w:r>
        <w:rPr>
          <w:rFonts w:hint="eastAsia" w:ascii="微软雅黑" w:hAnsi="微软雅黑" w:eastAsia="微软雅黑" w:cs="微软雅黑"/>
          <w:spacing w:val="1"/>
          <w:sz w:val="24"/>
          <w:szCs w:val="24"/>
          <w:highlight w:val="none"/>
        </w:rPr>
        <w:t>工程运行管护方案经“一事一议”后，根据账户结余资金和工程维修时间要求和急缓等实际情况，可分步实施。列支末级维护费应提交维修养护</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rPr>
        <w:t>改造、更新等资金列支计划（批办单）、工程预算（报价单</w:t>
      </w:r>
      <w:r>
        <w:rPr>
          <w:rFonts w:hint="eastAsia" w:ascii="微软雅黑" w:hAnsi="微软雅黑" w:eastAsia="微软雅黑" w:cs="微软雅黑"/>
          <w:spacing w:val="1"/>
          <w:sz w:val="24"/>
          <w:szCs w:val="24"/>
          <w:highlight w:val="none"/>
          <w:lang w:val="en-US" w:eastAsia="zh-CN"/>
        </w:rPr>
        <w:t>)</w:t>
      </w:r>
      <w:r>
        <w:rPr>
          <w:rFonts w:hint="eastAsia" w:ascii="微软雅黑" w:hAnsi="微软雅黑" w:eastAsia="微软雅黑" w:cs="微软雅黑"/>
          <w:spacing w:val="1"/>
          <w:sz w:val="24"/>
          <w:szCs w:val="24"/>
          <w:highlight w:val="none"/>
        </w:rPr>
        <w:t>会议审议决定和书面用款申请等材料，按照审批实施权限</w:t>
      </w:r>
      <w:r>
        <w:rPr>
          <w:rFonts w:hint="eastAsia" w:ascii="微软雅黑" w:hAnsi="微软雅黑" w:eastAsia="微软雅黑" w:cs="微软雅黑"/>
          <w:spacing w:val="1"/>
          <w:sz w:val="24"/>
          <w:szCs w:val="24"/>
          <w:highlight w:val="none"/>
          <w:lang w:eastAsia="zh-CN"/>
        </w:rPr>
        <w:t>使用</w:t>
      </w:r>
      <w:r>
        <w:rPr>
          <w:rFonts w:hint="eastAsia" w:ascii="微软雅黑" w:hAnsi="微软雅黑" w:eastAsia="微软雅黑" w:cs="微软雅黑"/>
          <w:spacing w:val="1"/>
          <w:sz w:val="24"/>
          <w:szCs w:val="24"/>
          <w:highlight w:val="none"/>
        </w:rPr>
        <w:t>。</w:t>
      </w:r>
    </w:p>
    <w:p w14:paraId="5A4BCAE5">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jc w:val="both"/>
        <w:textAlignment w:val="baseline"/>
        <w:rPr>
          <w:rFonts w:hint="eastAsia" w:ascii="微软雅黑" w:hAnsi="微软雅黑" w:eastAsia="微软雅黑" w:cs="微软雅黑"/>
          <w:spacing w:val="1"/>
          <w:sz w:val="24"/>
          <w:szCs w:val="24"/>
          <w:highlight w:val="none"/>
        </w:rPr>
      </w:pPr>
      <w:r>
        <w:rPr>
          <w:rFonts w:hint="eastAsia" w:ascii="微软雅黑" w:hAnsi="微软雅黑" w:eastAsia="微软雅黑" w:cs="微软雅黑"/>
          <w:spacing w:val="1"/>
          <w:sz w:val="24"/>
          <w:szCs w:val="24"/>
          <w:highlight w:val="none"/>
        </w:rPr>
        <w:t>(三)小型农田水利田间工程的维修养护更新改造、设施设备的大修更换等，根据工程规模、资金使用、技术要求等参照水利工程建设与资金管理相关规定，采取询价采购、阳光采</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rPr>
        <w:t>邀请招标、公开招标等方式实施；在工程运行管理过程中出现突发事件或发生立即维修抢救等情况时</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rPr>
        <w:t>向乡镇</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lang w:val="en-US" w:eastAsia="zh-CN"/>
        </w:rPr>
        <w:t>街办、农场</w:t>
      </w:r>
      <w:r>
        <w:rPr>
          <w:rFonts w:hint="eastAsia" w:ascii="微软雅黑" w:hAnsi="微软雅黑" w:eastAsia="微软雅黑" w:cs="微软雅黑"/>
          <w:spacing w:val="1"/>
          <w:sz w:val="24"/>
          <w:szCs w:val="24"/>
          <w:highlight w:val="none"/>
        </w:rPr>
        <w:t>分管领导口头报告后，应及时采取营救措施抢修，确保工程安全，可事后补办手续。</w:t>
      </w:r>
    </w:p>
    <w:p w14:paraId="798D4E0E">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
          <w:sz w:val="24"/>
          <w:szCs w:val="24"/>
          <w:highlight w:val="none"/>
        </w:rPr>
        <w:t>（四）工程更新改造和维修养</w:t>
      </w:r>
      <w:r>
        <w:rPr>
          <w:rFonts w:hint="eastAsia" w:ascii="微软雅黑" w:hAnsi="微软雅黑" w:eastAsia="微软雅黑" w:cs="微软雅黑"/>
          <w:spacing w:val="5"/>
          <w:sz w:val="24"/>
          <w:szCs w:val="24"/>
          <w:highlight w:val="none"/>
        </w:rPr>
        <w:t>护实施完成后，按照相关规定</w:t>
      </w:r>
      <w:r>
        <w:rPr>
          <w:rFonts w:hint="eastAsia" w:ascii="微软雅黑" w:hAnsi="微软雅黑" w:eastAsia="微软雅黑" w:cs="微软雅黑"/>
          <w:spacing w:val="7"/>
          <w:sz w:val="24"/>
          <w:szCs w:val="24"/>
          <w:highlight w:val="none"/>
        </w:rPr>
        <w:t>和程序需要组织验收的</w:t>
      </w:r>
      <w:r>
        <w:rPr>
          <w:rFonts w:hint="eastAsia" w:ascii="微软雅黑" w:hAnsi="微软雅黑" w:eastAsia="微软雅黑" w:cs="微软雅黑"/>
          <w:spacing w:val="7"/>
          <w:sz w:val="24"/>
          <w:szCs w:val="24"/>
          <w:highlight w:val="none"/>
          <w:lang w:eastAsia="zh-CN"/>
        </w:rPr>
        <w:t>，</w:t>
      </w:r>
      <w:r>
        <w:rPr>
          <w:rFonts w:hint="eastAsia" w:ascii="微软雅黑" w:hAnsi="微软雅黑" w:eastAsia="微软雅黑" w:cs="微软雅黑"/>
          <w:spacing w:val="7"/>
          <w:sz w:val="24"/>
          <w:szCs w:val="24"/>
          <w:highlight w:val="none"/>
        </w:rPr>
        <w:t>由乡</w:t>
      </w:r>
      <w:r>
        <w:rPr>
          <w:rFonts w:hint="eastAsia" w:ascii="微软雅黑" w:hAnsi="微软雅黑" w:eastAsia="微软雅黑" w:cs="微软雅黑"/>
          <w:spacing w:val="7"/>
          <w:sz w:val="24"/>
          <w:szCs w:val="24"/>
          <w:highlight w:val="none"/>
          <w:lang w:val="en-US" w:eastAsia="zh-CN"/>
        </w:rPr>
        <w:t>镇</w:t>
      </w:r>
      <w:r>
        <w:rPr>
          <w:rFonts w:hint="eastAsia" w:ascii="微软雅黑" w:hAnsi="微软雅黑" w:eastAsia="微软雅黑" w:cs="微软雅黑"/>
          <w:spacing w:val="7"/>
          <w:sz w:val="24"/>
          <w:szCs w:val="24"/>
          <w:highlight w:val="none"/>
        </w:rPr>
        <w:t>人民政府</w:t>
      </w:r>
      <w:r>
        <w:rPr>
          <w:rFonts w:hint="eastAsia" w:ascii="微软雅黑" w:hAnsi="微软雅黑" w:eastAsia="微软雅黑" w:cs="微软雅黑"/>
          <w:spacing w:val="7"/>
          <w:sz w:val="24"/>
          <w:szCs w:val="24"/>
          <w:highlight w:val="none"/>
          <w:lang w:eastAsia="zh-CN"/>
        </w:rPr>
        <w:t>、</w:t>
      </w:r>
      <w:r>
        <w:rPr>
          <w:rFonts w:hint="eastAsia" w:ascii="微软雅黑" w:hAnsi="微软雅黑" w:eastAsia="微软雅黑" w:cs="微软雅黑"/>
          <w:spacing w:val="7"/>
          <w:sz w:val="24"/>
          <w:szCs w:val="24"/>
          <w:highlight w:val="none"/>
          <w:lang w:val="en-US" w:eastAsia="zh-CN"/>
        </w:rPr>
        <w:t>街办、农场</w:t>
      </w:r>
      <w:r>
        <w:rPr>
          <w:rFonts w:hint="eastAsia" w:ascii="微软雅黑" w:hAnsi="微软雅黑" w:eastAsia="微软雅黑" w:cs="微软雅黑"/>
          <w:spacing w:val="7"/>
          <w:sz w:val="24"/>
          <w:szCs w:val="24"/>
          <w:highlight w:val="none"/>
        </w:rPr>
        <w:t>组织相关部门</w:t>
      </w:r>
      <w:r>
        <w:rPr>
          <w:rFonts w:hint="eastAsia" w:ascii="微软雅黑" w:hAnsi="微软雅黑" w:eastAsia="微软雅黑" w:cs="微软雅黑"/>
          <w:spacing w:val="6"/>
          <w:sz w:val="24"/>
          <w:szCs w:val="24"/>
          <w:highlight w:val="none"/>
        </w:rPr>
        <w:t>进行验收</w:t>
      </w:r>
      <w:r>
        <w:rPr>
          <w:rFonts w:hint="eastAsia" w:ascii="微软雅黑" w:hAnsi="微软雅黑" w:eastAsia="微软雅黑" w:cs="微软雅黑"/>
          <w:spacing w:val="6"/>
          <w:sz w:val="24"/>
          <w:szCs w:val="24"/>
          <w:highlight w:val="none"/>
          <w:lang w:eastAsia="zh-CN"/>
        </w:rPr>
        <w:t>，</w:t>
      </w:r>
      <w:r>
        <w:rPr>
          <w:rFonts w:hint="eastAsia" w:ascii="微软雅黑" w:hAnsi="微软雅黑" w:eastAsia="微软雅黑" w:cs="微软雅黑"/>
          <w:spacing w:val="5"/>
          <w:sz w:val="24"/>
          <w:szCs w:val="24"/>
          <w:highlight w:val="none"/>
        </w:rPr>
        <w:t>参加人员共同签字</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出具书面验收报告，以此为依据，按报账程序拨付相关费用。采用公开招标的方式实施的</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按照招标工程相关</w:t>
      </w:r>
      <w:r>
        <w:rPr>
          <w:rFonts w:hint="eastAsia" w:ascii="微软雅黑" w:hAnsi="微软雅黑" w:eastAsia="微软雅黑" w:cs="微软雅黑"/>
          <w:spacing w:val="7"/>
          <w:sz w:val="24"/>
          <w:szCs w:val="24"/>
          <w:highlight w:val="none"/>
        </w:rPr>
        <w:t>验收程序和要求进行。</w:t>
      </w:r>
    </w:p>
    <w:p w14:paraId="7DEDB5F0">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12" w:firstLineChars="200"/>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8"/>
          <w:sz w:val="24"/>
          <w:szCs w:val="24"/>
          <w:highlight w:val="none"/>
          <w14:textOutline w14:w="5793" w14:cap="sq" w14:cmpd="sng">
            <w14:solidFill>
              <w14:srgbClr w14:val="000000"/>
            </w14:solidFill>
            <w14:prstDash w14:val="solid"/>
            <w14:bevel/>
          </w14:textOutline>
        </w:rPr>
        <w:t>第二十七</w:t>
      </w:r>
      <w:r>
        <w:rPr>
          <w:rFonts w:hint="eastAsia" w:ascii="微软雅黑" w:hAnsi="微软雅黑" w:eastAsia="微软雅黑" w:cs="微软雅黑"/>
          <w:spacing w:val="8"/>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5"/>
          <w:sz w:val="24"/>
          <w:szCs w:val="24"/>
          <w:highlight w:val="none"/>
          <w:lang w:val="en-US" w:eastAsia="zh-CN"/>
        </w:rPr>
        <w:t>县</w:t>
      </w:r>
      <w:r>
        <w:rPr>
          <w:rFonts w:hint="eastAsia" w:ascii="微软雅黑" w:hAnsi="微软雅黑" w:eastAsia="微软雅黑" w:cs="微软雅黑"/>
          <w:spacing w:val="1"/>
          <w:sz w:val="24"/>
          <w:szCs w:val="24"/>
          <w:highlight w:val="none"/>
          <w:lang w:val="en-US" w:eastAsia="zh-CN"/>
        </w:rPr>
        <w:t>水行政主管部门会同县农业农村局、</w:t>
      </w:r>
      <w:r>
        <w:rPr>
          <w:rFonts w:hint="eastAsia" w:ascii="微软雅黑" w:hAnsi="微软雅黑" w:eastAsia="微软雅黑" w:cs="微软雅黑"/>
          <w:spacing w:val="1"/>
          <w:sz w:val="24"/>
          <w:szCs w:val="24"/>
          <w:highlight w:val="none"/>
        </w:rPr>
        <w:t>乡</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lang w:val="en-US" w:eastAsia="zh-CN"/>
        </w:rPr>
        <w:t>镇</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lang w:val="en-US" w:eastAsia="zh-CN"/>
        </w:rPr>
        <w:t>街办、农场）</w:t>
      </w:r>
      <w:r>
        <w:rPr>
          <w:rFonts w:hint="eastAsia" w:ascii="微软雅黑" w:hAnsi="微软雅黑" w:eastAsia="微软雅黑" w:cs="微软雅黑"/>
          <w:spacing w:val="1"/>
          <w:sz w:val="24"/>
          <w:szCs w:val="24"/>
          <w:highlight w:val="none"/>
        </w:rPr>
        <w:t>人民政府</w:t>
      </w:r>
      <w:r>
        <w:rPr>
          <w:rFonts w:hint="eastAsia" w:ascii="微软雅黑" w:hAnsi="微软雅黑" w:eastAsia="微软雅黑" w:cs="微软雅黑"/>
          <w:spacing w:val="1"/>
          <w:sz w:val="24"/>
          <w:szCs w:val="24"/>
          <w:highlight w:val="none"/>
          <w:lang w:eastAsia="zh-CN"/>
        </w:rPr>
        <w:t>制定</w:t>
      </w:r>
      <w:r>
        <w:rPr>
          <w:rFonts w:hint="eastAsia" w:ascii="微软雅黑" w:hAnsi="微软雅黑" w:eastAsia="微软雅黑" w:cs="微软雅黑"/>
          <w:spacing w:val="8"/>
          <w:sz w:val="24"/>
          <w:szCs w:val="24"/>
          <w:highlight w:val="none"/>
        </w:rPr>
        <w:t>末级水费</w:t>
      </w:r>
      <w:r>
        <w:rPr>
          <w:rFonts w:hint="eastAsia" w:ascii="微软雅黑" w:hAnsi="微软雅黑" w:eastAsia="微软雅黑" w:cs="微软雅黑"/>
          <w:spacing w:val="8"/>
          <w:sz w:val="24"/>
          <w:szCs w:val="24"/>
          <w:highlight w:val="none"/>
          <w:lang w:eastAsia="zh-CN"/>
        </w:rPr>
        <w:t>列支</w:t>
      </w:r>
      <w:r>
        <w:rPr>
          <w:rFonts w:hint="eastAsia" w:ascii="微软雅黑" w:hAnsi="微软雅黑" w:eastAsia="微软雅黑" w:cs="微软雅黑"/>
          <w:spacing w:val="8"/>
          <w:sz w:val="24"/>
          <w:szCs w:val="24"/>
          <w:highlight w:val="none"/>
          <w:lang w:val="en-US" w:eastAsia="zh-CN"/>
        </w:rPr>
        <w:t>方案，明确末级水费列支程序和审批权限，并经县人民政府审定后执行。</w:t>
      </w:r>
    </w:p>
    <w:p w14:paraId="5DEE6CC5">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第二十八</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
          <w:sz w:val="24"/>
          <w:szCs w:val="24"/>
          <w:highlight w:val="none"/>
        </w:rPr>
        <w:t>当年收取的末级水费有结余的、可结转下年使用，但不得私自挪作</w:t>
      </w:r>
      <w:r>
        <w:rPr>
          <w:rFonts w:hint="eastAsia" w:ascii="微软雅黑" w:hAnsi="微软雅黑" w:eastAsia="微软雅黑" w:cs="微软雅黑"/>
          <w:spacing w:val="1"/>
          <w:sz w:val="24"/>
          <w:szCs w:val="24"/>
          <w:highlight w:val="none"/>
          <w:lang w:eastAsia="zh-CN"/>
        </w:rPr>
        <w:t>他</w:t>
      </w:r>
      <w:r>
        <w:rPr>
          <w:rFonts w:hint="eastAsia" w:ascii="微软雅黑" w:hAnsi="微软雅黑" w:eastAsia="微软雅黑" w:cs="微软雅黑"/>
          <w:spacing w:val="1"/>
          <w:sz w:val="24"/>
          <w:szCs w:val="24"/>
          <w:highlight w:val="none"/>
        </w:rPr>
        <w:t>用和增加人工费用支出。</w:t>
      </w:r>
    </w:p>
    <w:p w14:paraId="08A9A375">
      <w:pPr>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center"/>
        <w:textAlignment w:val="baseline"/>
        <w:outlineLvl w:val="1"/>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pP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第五章</w:t>
      </w:r>
      <w:r>
        <w:rPr>
          <w:rFonts w:hint="eastAsia" w:ascii="微软雅黑" w:hAnsi="微软雅黑" w:eastAsia="微软雅黑" w:cs="微软雅黑"/>
          <w:b w:val="0"/>
          <w:bCs w:val="0"/>
          <w:spacing w:val="1"/>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监督管理</w:t>
      </w:r>
    </w:p>
    <w:p w14:paraId="15101FA6">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20" w:firstLineChars="200"/>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第二十九</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0"/>
          <w:sz w:val="24"/>
          <w:szCs w:val="24"/>
          <w:highlight w:val="none"/>
        </w:rPr>
        <w:t>农民用水社会化服务组织应当建立健全财务管</w:t>
      </w:r>
      <w:r>
        <w:rPr>
          <w:rFonts w:hint="eastAsia" w:ascii="微软雅黑" w:hAnsi="微软雅黑" w:eastAsia="微软雅黑" w:cs="微软雅黑"/>
          <w:spacing w:val="5"/>
          <w:sz w:val="24"/>
          <w:szCs w:val="24"/>
          <w:highlight w:val="none"/>
        </w:rPr>
        <w:t>理制度，严格实行专账专户管理，做到核算真实、账目清楚，年末将末级水费收支情况向用水户张榜公布，接受社会和用水户的</w:t>
      </w:r>
      <w:r>
        <w:rPr>
          <w:rFonts w:hint="eastAsia" w:ascii="微软雅黑" w:hAnsi="微软雅黑" w:eastAsia="微软雅黑" w:cs="微软雅黑"/>
          <w:spacing w:val="-2"/>
          <w:sz w:val="24"/>
          <w:szCs w:val="24"/>
          <w:highlight w:val="none"/>
        </w:rPr>
        <w:t>监督</w:t>
      </w:r>
      <w:r>
        <w:rPr>
          <w:rFonts w:hint="eastAsia" w:ascii="微软雅黑" w:hAnsi="微软雅黑" w:eastAsia="微软雅黑" w:cs="微软雅黑"/>
          <w:spacing w:val="-2"/>
          <w:sz w:val="24"/>
          <w:szCs w:val="24"/>
          <w:highlight w:val="none"/>
          <w:lang w:eastAsia="zh-CN"/>
        </w:rPr>
        <w:t>。</w:t>
      </w:r>
    </w:p>
    <w:p w14:paraId="2FEEBCFC">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7"/>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第三十</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0"/>
          <w:sz w:val="24"/>
          <w:szCs w:val="24"/>
          <w:highlight w:val="none"/>
        </w:rPr>
        <w:t>纪检、监察、审计、税务、发改、财政、农业农</w:t>
      </w:r>
      <w:r>
        <w:rPr>
          <w:rFonts w:hint="eastAsia" w:ascii="微软雅黑" w:hAnsi="微软雅黑" w:eastAsia="微软雅黑" w:cs="微软雅黑"/>
          <w:spacing w:val="17"/>
          <w:sz w:val="24"/>
          <w:szCs w:val="24"/>
          <w:highlight w:val="none"/>
        </w:rPr>
        <w:t>村、水利等部门应当加强对末级水费收缴和使用情况的监督检</w:t>
      </w:r>
      <w:r>
        <w:rPr>
          <w:rFonts w:hint="eastAsia" w:ascii="微软雅黑" w:hAnsi="微软雅黑" w:eastAsia="微软雅黑" w:cs="微软雅黑"/>
          <w:spacing w:val="7"/>
          <w:sz w:val="24"/>
          <w:szCs w:val="24"/>
          <w:highlight w:val="none"/>
        </w:rPr>
        <w:t>查，对发现的违法违纪行为要严格按照有关法律法规进行查处。</w:t>
      </w:r>
    </w:p>
    <w:p w14:paraId="7ABF983B">
      <w:pPr>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center"/>
        <w:textAlignment w:val="baseline"/>
        <w:outlineLvl w:val="1"/>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pP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第六章</w:t>
      </w:r>
      <w:r>
        <w:rPr>
          <w:rFonts w:hint="eastAsia" w:ascii="微软雅黑" w:hAnsi="微软雅黑" w:eastAsia="微软雅黑" w:cs="微软雅黑"/>
          <w:b w:val="0"/>
          <w:bCs w:val="0"/>
          <w:spacing w:val="1"/>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附</w:t>
      </w:r>
      <w:r>
        <w:rPr>
          <w:rFonts w:hint="eastAsia" w:ascii="微软雅黑" w:hAnsi="微软雅黑" w:eastAsia="微软雅黑" w:cs="微软雅黑"/>
          <w:b w:val="0"/>
          <w:bCs w:val="0"/>
          <w:spacing w:val="1"/>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微软雅黑" w:hAnsi="微软雅黑" w:eastAsia="微软雅黑" w:cs="微软雅黑"/>
          <w:b w:val="0"/>
          <w:bCs w:val="0"/>
          <w:spacing w:val="1"/>
          <w:sz w:val="24"/>
          <w:szCs w:val="24"/>
          <w:highlight w:val="none"/>
          <w14:textOutline w14:w="5793" w14:cap="sq" w14:cmpd="sng">
            <w14:solidFill>
              <w14:srgbClr w14:val="000000"/>
            </w14:solidFill>
            <w14:prstDash w14:val="solid"/>
            <w14:bevel/>
          </w14:textOutline>
        </w:rPr>
        <w:t>则</w:t>
      </w:r>
    </w:p>
    <w:p w14:paraId="78E5D6DB">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7"/>
        <w:jc w:val="both"/>
        <w:textAlignment w:val="baseline"/>
        <w:rPr>
          <w:rFonts w:hint="eastAsia" w:ascii="微软雅黑" w:hAnsi="微软雅黑" w:eastAsia="微软雅黑" w:cs="微软雅黑"/>
          <w:spacing w:val="17"/>
          <w:sz w:val="24"/>
          <w:szCs w:val="24"/>
          <w:highlight w:val="none"/>
        </w:rPr>
      </w:pPr>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第三十一</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 xml:space="preserve">条 </w:t>
      </w:r>
      <w:r>
        <w:rPr>
          <w:rFonts w:hint="eastAsia" w:ascii="微软雅黑" w:hAnsi="微软雅黑" w:eastAsia="微软雅黑" w:cs="微软雅黑"/>
          <w:spacing w:val="17"/>
          <w:sz w:val="24"/>
          <w:szCs w:val="24"/>
          <w:highlight w:val="none"/>
        </w:rPr>
        <w:t>本办法由</w:t>
      </w:r>
      <w:r>
        <w:rPr>
          <w:rFonts w:hint="eastAsia" w:ascii="微软雅黑" w:hAnsi="微软雅黑" w:eastAsia="微软雅黑" w:cs="微软雅黑"/>
          <w:spacing w:val="17"/>
          <w:sz w:val="24"/>
          <w:szCs w:val="24"/>
          <w:highlight w:val="none"/>
          <w:lang w:eastAsia="zh-CN"/>
        </w:rPr>
        <w:t>县人民政府办公室</w:t>
      </w:r>
      <w:r>
        <w:rPr>
          <w:rFonts w:hint="eastAsia" w:ascii="微软雅黑" w:hAnsi="微软雅黑" w:eastAsia="微软雅黑" w:cs="微软雅黑"/>
          <w:spacing w:val="17"/>
          <w:sz w:val="24"/>
          <w:szCs w:val="24"/>
          <w:highlight w:val="none"/>
        </w:rPr>
        <w:t>负责解释。上级规定与本办法不一致时，从其规定执行。</w:t>
      </w:r>
    </w:p>
    <w:p w14:paraId="217F26F3">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7"/>
        <w:jc w:val="both"/>
        <w:textAlignment w:val="baseline"/>
        <w:rPr>
          <w:rFonts w:hint="eastAsia" w:ascii="微软雅黑" w:hAnsi="微软雅黑" w:eastAsia="微软雅黑" w:cs="微软雅黑"/>
          <w:spacing w:val="7"/>
          <w:sz w:val="24"/>
          <w:szCs w:val="24"/>
          <w:highlight w:val="none"/>
          <w:lang w:val="en-US" w:eastAsia="zh-CN"/>
        </w:rPr>
      </w:pPr>
      <w:bookmarkStart w:id="0" w:name="_GoBack"/>
      <w:bookmarkEnd w:id="0"/>
      <w:r>
        <w:rPr>
          <w:rFonts w:hint="eastAsia" w:ascii="微软雅黑" w:hAnsi="微软雅黑" w:eastAsia="微软雅黑" w:cs="微软雅黑"/>
          <w:spacing w:val="10"/>
          <w:sz w:val="24"/>
          <w:szCs w:val="24"/>
          <w:highlight w:val="none"/>
          <w14:textOutline w14:w="5793" w14:cap="sq" w14:cmpd="sng">
            <w14:solidFill>
              <w14:srgbClr w14:val="000000"/>
            </w14:solidFill>
            <w14:prstDash w14:val="solid"/>
            <w14:bevel/>
          </w14:textOutline>
        </w:rPr>
        <w:t>第三十二</w:t>
      </w:r>
      <w:r>
        <w:rPr>
          <w:rFonts w:hint="eastAsia" w:ascii="微软雅黑" w:hAnsi="微软雅黑" w:eastAsia="微软雅黑" w:cs="微软雅黑"/>
          <w:spacing w:val="10"/>
          <w:sz w:val="24"/>
          <w:szCs w:val="24"/>
          <w:highlight w:val="none"/>
          <w:lang w:eastAsia="zh-CN"/>
          <w14:textOutline w14:w="5793" w14:cap="sq" w14:cmpd="sng">
            <w14:solidFill>
              <w14:srgbClr w14:val="000000"/>
            </w14:solidFill>
            <w14:prstDash w14:val="solid"/>
            <w14:bevel/>
          </w14:textOutline>
        </w:rPr>
        <w:t>条</w:t>
      </w:r>
      <w:r>
        <w:rPr>
          <w:rFonts w:hint="eastAsia" w:ascii="微软雅黑" w:hAnsi="微软雅黑" w:eastAsia="微软雅黑" w:cs="微软雅黑"/>
          <w:spacing w:val="10"/>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微软雅黑" w:hAnsi="微软雅黑" w:eastAsia="微软雅黑" w:cs="微软雅黑"/>
          <w:snapToGrid w:val="0"/>
          <w:color w:val="000000"/>
          <w:spacing w:val="0"/>
          <w:kern w:val="0"/>
          <w:sz w:val="24"/>
          <w:szCs w:val="24"/>
          <w:highlight w:val="none"/>
          <w:lang w:val="en-US" w:eastAsia="en-US" w:bidi="ar-SA"/>
        </w:rPr>
        <w:t>本办法自</w:t>
      </w:r>
      <w:r>
        <w:rPr>
          <w:rFonts w:hint="eastAsia" w:ascii="微软雅黑" w:hAnsi="微软雅黑" w:eastAsia="微软雅黑" w:cs="微软雅黑"/>
          <w:snapToGrid w:val="0"/>
          <w:color w:val="000000"/>
          <w:spacing w:val="0"/>
          <w:kern w:val="0"/>
          <w:sz w:val="24"/>
          <w:szCs w:val="24"/>
          <w:highlight w:val="none"/>
          <w:lang w:val="en-US" w:eastAsia="zh-CN" w:bidi="ar-SA"/>
        </w:rPr>
        <w:t>2025年1月1日起</w:t>
      </w:r>
      <w:r>
        <w:rPr>
          <w:rFonts w:hint="eastAsia" w:ascii="微软雅黑" w:hAnsi="微软雅黑" w:eastAsia="微软雅黑" w:cs="微软雅黑"/>
          <w:snapToGrid w:val="0"/>
          <w:color w:val="000000"/>
          <w:spacing w:val="0"/>
          <w:kern w:val="0"/>
          <w:sz w:val="24"/>
          <w:szCs w:val="24"/>
          <w:highlight w:val="none"/>
          <w:lang w:val="en-US" w:eastAsia="en-US" w:bidi="ar-SA"/>
        </w:rPr>
        <w:t>施行</w:t>
      </w:r>
      <w:r>
        <w:rPr>
          <w:rFonts w:hint="eastAsia" w:ascii="微软雅黑" w:hAnsi="微软雅黑" w:eastAsia="微软雅黑" w:cs="微软雅黑"/>
          <w:snapToGrid w:val="0"/>
          <w:color w:val="000000"/>
          <w:spacing w:val="0"/>
          <w:kern w:val="0"/>
          <w:sz w:val="24"/>
          <w:szCs w:val="24"/>
          <w:highlight w:val="none"/>
          <w:lang w:val="en-US" w:eastAsia="zh-CN" w:bidi="ar-SA"/>
        </w:rPr>
        <w:t>，有效期限至2026年12月31日。</w:t>
      </w:r>
    </w:p>
    <w:p w14:paraId="0C7F249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textAlignment w:val="baseline"/>
        <w:rPr>
          <w:rFonts w:hint="eastAsia" w:ascii="微软雅黑" w:hAnsi="微软雅黑" w:eastAsia="微软雅黑" w:cs="微软雅黑"/>
          <w:sz w:val="24"/>
          <w:szCs w:val="24"/>
          <w:highlight w:val="none"/>
        </w:rPr>
      </w:pPr>
    </w:p>
    <w:p w14:paraId="76B7641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textAlignment w:val="baseline"/>
        <w:rPr>
          <w:rFonts w:hint="eastAsia" w:ascii="微软雅黑" w:hAnsi="微软雅黑" w:eastAsia="微软雅黑" w:cs="微软雅黑"/>
          <w:sz w:val="24"/>
          <w:szCs w:val="24"/>
        </w:rPr>
      </w:pPr>
    </w:p>
    <w:sectPr>
      <w:footerReference r:id="rId5" w:type="default"/>
      <w:pgSz w:w="11906" w:h="16838"/>
      <w:pgMar w:top="2098" w:right="1531" w:bottom="1984" w:left="1531" w:header="851" w:footer="1531"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BCD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C2BA4">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1C2BA4">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YWM2ZDU4NGM1ZTk0YmQ2MDgxMmI1NTNlZThjZDQifQ=="/>
  </w:docVars>
  <w:rsids>
    <w:rsidRoot w:val="00000000"/>
    <w:rsid w:val="091E0EB1"/>
    <w:rsid w:val="100D5E25"/>
    <w:rsid w:val="141C2C16"/>
    <w:rsid w:val="15185D27"/>
    <w:rsid w:val="22706EBA"/>
    <w:rsid w:val="2EC01B29"/>
    <w:rsid w:val="36F03B01"/>
    <w:rsid w:val="3F22031B"/>
    <w:rsid w:val="43124A4A"/>
    <w:rsid w:val="43E0363F"/>
    <w:rsid w:val="4D65479D"/>
    <w:rsid w:val="589249B9"/>
    <w:rsid w:val="73FCF2E2"/>
    <w:rsid w:val="76646DA3"/>
    <w:rsid w:val="7A091496"/>
    <w:rsid w:val="7FAFFD3E"/>
    <w:rsid w:val="BDFE8E62"/>
    <w:rsid w:val="E3FB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both"/>
      <w:textAlignment w:val="baseline"/>
    </w:pPr>
    <w:rPr>
      <w:rFonts w:ascii="Arial" w:hAnsi="Arial" w:eastAsia="仿宋_GB2312" w:cs="Arial"/>
      <w:snapToGrid w:val="0"/>
      <w:color w:val="000000"/>
      <w:kern w:val="0"/>
      <w:sz w:val="32"/>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_Style 3"/>
    <w:next w:val="1"/>
    <w:qFormat/>
    <w:uiPriority w:val="0"/>
    <w:pPr>
      <w:wordWrap w:val="0"/>
    </w:pPr>
    <w:rPr>
      <w:rFonts w:ascii="Times New Roman" w:hAnsi="Times New Roman" w:eastAsia="宋体" w:cs="Times New Roman"/>
      <w:sz w:val="32"/>
      <w:szCs w:val="22"/>
      <w:lang w:val="en-US" w:eastAsia="zh-CN" w:bidi="ar-SA"/>
    </w:rPr>
  </w:style>
  <w:style w:type="paragraph" w:customStyle="1" w:styleId="10">
    <w:name w:val="title_m"/>
    <w:basedOn w:val="1"/>
    <w:qFormat/>
    <w:uiPriority w:val="0"/>
    <w:pPr>
      <w:jc w:val="center"/>
    </w:pPr>
    <w:rPr>
      <w:rFonts w:ascii="宋体" w:hAnsi="宋体" w:eastAsia="宋体" w:cs="宋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4221</Words>
  <Characters>4250</Characters>
  <Lines>0</Lines>
  <Paragraphs>0</Paragraphs>
  <TotalTime>0</TotalTime>
  <ScaleCrop>false</ScaleCrop>
  <LinksUpToDate>false</LinksUpToDate>
  <CharactersWithSpaces>4363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2024-08-13T05:33:00Z</dcterms:created>
  <dc:creator>Administrator</dc:creator>
  <cp:lastModifiedBy>Administrator</cp:lastModifiedBy>
  <cp:lastPrinted>2024-10-08T10:34:00Z</cp:lastPrinted>
  <dcterms:modified xsi:type="dcterms:W3CDTF">2024-12-18T13:35:30Z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724D22F47C704FCBA456AB9B82C65EFA_12</vt:lpwstr>
  </property>
</Properties>
</file>